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7F6613" w14:textId="77777777" w:rsidR="00932EEB" w:rsidRPr="00A7540B" w:rsidRDefault="00A7540B" w:rsidP="00932EEB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0"/>
          <w:szCs w:val="20"/>
          <w:lang w:eastAsia="el-GR"/>
        </w:rPr>
      </w:pPr>
      <w:r w:rsidRPr="00A7540B">
        <w:rPr>
          <w:rFonts w:ascii="Arial Unicode MS" w:eastAsia="Arial Unicode MS" w:hAnsi="Arial Unicode MS" w:cs="Arial Unicode MS"/>
          <w:noProof/>
          <w:color w:val="000000"/>
          <w:kern w:val="2"/>
          <w:sz w:val="24"/>
          <w:lang w:eastAsia="el-GR"/>
        </w:rPr>
        <w:drawing>
          <wp:inline distT="0" distB="0" distL="0" distR="0" wp14:anchorId="2BD325C6" wp14:editId="5E5CD7D2">
            <wp:extent cx="857250" cy="676275"/>
            <wp:effectExtent l="0" t="0" r="0" b="9525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7540B">
        <w:rPr>
          <w:rFonts w:ascii="Sylfaen" w:eastAsia="Times New Roman" w:hAnsi="Sylfaen" w:cs="Times New Roman"/>
          <w:noProof/>
          <w:sz w:val="24"/>
          <w:szCs w:val="20"/>
          <w:lang w:eastAsia="el-GR"/>
        </w:rPr>
        <w:tab/>
      </w:r>
      <w:r w:rsidRPr="00A7540B">
        <w:rPr>
          <w:rFonts w:ascii="Sylfaen" w:eastAsia="Times New Roman" w:hAnsi="Sylfaen" w:cs="Times New Roman"/>
          <w:noProof/>
          <w:sz w:val="24"/>
          <w:szCs w:val="20"/>
          <w:lang w:eastAsia="el-GR"/>
        </w:rPr>
        <w:tab/>
      </w:r>
      <w:r w:rsidRPr="00A7540B">
        <w:rPr>
          <w:rFonts w:ascii="Sylfaen" w:eastAsia="Times New Roman" w:hAnsi="Sylfaen" w:cs="Times New Roman"/>
          <w:noProof/>
          <w:sz w:val="24"/>
          <w:szCs w:val="20"/>
          <w:lang w:eastAsia="el-GR"/>
        </w:rPr>
        <w:tab/>
      </w:r>
      <w:r w:rsidRPr="00A7540B">
        <w:rPr>
          <w:rFonts w:ascii="Sylfaen" w:eastAsia="Times New Roman" w:hAnsi="Sylfaen" w:cs="Times New Roman"/>
          <w:noProof/>
          <w:sz w:val="24"/>
          <w:szCs w:val="20"/>
          <w:lang w:eastAsia="el-GR"/>
        </w:rPr>
        <w:tab/>
      </w:r>
      <w:r w:rsidRPr="00A7540B">
        <w:rPr>
          <w:rFonts w:ascii="Times New Roman" w:eastAsia="Times New Roman" w:hAnsi="Times New Roman" w:cs="Times New Roman"/>
          <w:noProof/>
          <w:sz w:val="20"/>
          <w:szCs w:val="20"/>
          <w:lang w:eastAsia="el-GR"/>
        </w:rPr>
        <w:tab/>
        <w:t xml:space="preserve">               </w:t>
      </w:r>
      <w:r w:rsidR="00AA0748">
        <w:rPr>
          <w:rFonts w:ascii="Times New Roman" w:eastAsia="Times New Roman" w:hAnsi="Times New Roman" w:cs="Times New Roman"/>
          <w:noProof/>
          <w:sz w:val="20"/>
          <w:szCs w:val="20"/>
          <w:lang w:eastAsia="el-GR"/>
        </w:rPr>
        <w:t xml:space="preserve"> </w:t>
      </w:r>
      <w:r w:rsidR="00AA0748">
        <w:rPr>
          <w:rFonts w:ascii="Times New Roman" w:eastAsia="Times New Roman" w:hAnsi="Times New Roman" w:cs="Times New Roman"/>
          <w:noProof/>
          <w:sz w:val="20"/>
          <w:szCs w:val="20"/>
          <w:lang w:eastAsia="el-GR"/>
        </w:rPr>
        <w:tab/>
        <w:t xml:space="preserve">     </w:t>
      </w:r>
      <w:r w:rsidR="00254114">
        <w:rPr>
          <w:rFonts w:ascii="Times New Roman" w:eastAsia="Times New Roman" w:hAnsi="Times New Roman" w:cs="Times New Roman"/>
          <w:noProof/>
          <w:sz w:val="20"/>
          <w:szCs w:val="20"/>
          <w:lang w:eastAsia="el-GR"/>
        </w:rPr>
        <w:t xml:space="preserve">   </w:t>
      </w:r>
      <w:r w:rsidR="00AA0748">
        <w:rPr>
          <w:rFonts w:ascii="Times New Roman" w:eastAsia="Times New Roman" w:hAnsi="Times New Roman" w:cs="Times New Roman"/>
          <w:noProof/>
          <w:sz w:val="20"/>
          <w:szCs w:val="20"/>
          <w:lang w:eastAsia="el-GR"/>
        </w:rPr>
        <w:t xml:space="preserve"> </w:t>
      </w:r>
      <w:r w:rsidR="00E550FE" w:rsidRPr="00E550FE">
        <w:rPr>
          <w:rFonts w:ascii="Times New Roman" w:eastAsia="Times New Roman" w:hAnsi="Times New Roman" w:cs="Times New Roman"/>
          <w:b/>
          <w:noProof/>
          <w:sz w:val="18"/>
          <w:szCs w:val="18"/>
          <w:lang w:eastAsia="el-GR"/>
        </w:rPr>
        <w:t xml:space="preserve"> </w:t>
      </w:r>
      <w:r w:rsidR="00E550FE" w:rsidRPr="00B30DB9">
        <w:rPr>
          <w:rFonts w:ascii="Times New Roman" w:eastAsia="Times New Roman" w:hAnsi="Times New Roman" w:cs="Times New Roman"/>
          <w:b/>
          <w:noProof/>
          <w:sz w:val="18"/>
          <w:szCs w:val="18"/>
          <w:lang w:eastAsia="el-GR"/>
        </w:rPr>
        <w:t xml:space="preserve">                                                 </w:t>
      </w:r>
      <w:r w:rsidR="00932EEB" w:rsidRPr="00A7540B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 xml:space="preserve">ΕΛΛΗΝΙΚΗ ΔΗΜΟΚΡΑΤΙΑ                                                             </w:t>
      </w:r>
      <w:r w:rsidR="00932EEB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 xml:space="preserve">       </w:t>
      </w:r>
    </w:p>
    <w:p w14:paraId="637BC443" w14:textId="6205A3C3" w:rsidR="00932EEB" w:rsidRPr="00A7540B" w:rsidRDefault="00932EEB" w:rsidP="00932EEB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</w:pPr>
      <w:r w:rsidRPr="00A7540B"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  <w:t>ΔΗΜΟΣ ΚΑΒΑΛΑΣ (</w:t>
      </w:r>
      <w:r w:rsidRPr="00A7540B">
        <w:rPr>
          <w:rFonts w:ascii="Times New Roman" w:eastAsia="Times New Roman" w:hAnsi="Times New Roman" w:cs="Times New Roman"/>
          <w:b/>
          <w:sz w:val="20"/>
          <w:szCs w:val="20"/>
          <w:lang w:val="en-US" w:eastAsia="el-GR"/>
        </w:rPr>
        <w:t>OTA</w:t>
      </w:r>
      <w:r w:rsidRPr="00A7540B"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  <w:t xml:space="preserve"> Α΄ ΒΑΘΜΟΥ)                         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  <w:tab/>
      </w:r>
      <w:r w:rsidRPr="00A7540B"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  <w:t xml:space="preserve"> </w:t>
      </w:r>
      <w:r w:rsidRPr="00A7540B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 xml:space="preserve">            </w:t>
      </w:r>
    </w:p>
    <w:p w14:paraId="1E25249F" w14:textId="0D684BDB" w:rsidR="00932EEB" w:rsidRPr="00D3584E" w:rsidRDefault="00932EEB" w:rsidP="00932EEB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</w:pPr>
      <w:r w:rsidRPr="00A7540B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 xml:space="preserve">ΔΙΕΥΘΥΝΣΗ ΟΙΚΟΝΟΜΙΚΩΝ </w:t>
      </w:r>
      <w:r w:rsidRPr="00A7540B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ab/>
      </w:r>
      <w:r w:rsidRPr="00A7540B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ab/>
      </w:r>
      <w:r w:rsidRPr="00A7540B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ab/>
        <w:t xml:space="preserve">                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ab/>
      </w:r>
      <w:r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ab/>
      </w:r>
      <w:r w:rsidR="006C1692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 xml:space="preserve"> </w:t>
      </w:r>
    </w:p>
    <w:p w14:paraId="11FA98EB" w14:textId="7532C621" w:rsidR="00932EEB" w:rsidRPr="00A7540B" w:rsidRDefault="00932EEB" w:rsidP="009406C0">
      <w:pPr>
        <w:tabs>
          <w:tab w:val="left" w:pos="5790"/>
          <w:tab w:val="left" w:pos="6555"/>
        </w:tabs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</w:pPr>
      <w:r w:rsidRPr="00A7540B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>ΥΠΗΡΕΣΙΩΝ</w:t>
      </w:r>
      <w:r w:rsidR="006C1692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ab/>
      </w:r>
      <w:r w:rsidR="009406C0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ab/>
      </w:r>
    </w:p>
    <w:p w14:paraId="55C928D7" w14:textId="3F816C18" w:rsidR="00932EEB" w:rsidRPr="00AE5556" w:rsidRDefault="00932EEB" w:rsidP="00932EEB">
      <w:pPr>
        <w:spacing w:after="0" w:line="240" w:lineRule="auto"/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</w:pPr>
      <w:r w:rsidRPr="00A7540B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>ΤΜΗΜΑ ΠΡΟΜΗΘΕΙΩΝ</w:t>
      </w:r>
      <w:r w:rsidRPr="00A7540B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ab/>
      </w:r>
      <w:r w:rsidRPr="00A7540B">
        <w:rPr>
          <w:rFonts w:ascii="Calibri" w:eastAsia="Arial Unicode MS" w:hAnsi="Calibri" w:cs="Calibri"/>
          <w:b/>
          <w:bCs/>
          <w:color w:val="000000"/>
          <w:kern w:val="2"/>
          <w:lang w:eastAsia="ar-SA"/>
        </w:rPr>
        <w:tab/>
      </w:r>
      <w:r w:rsidRPr="00A7540B">
        <w:rPr>
          <w:rFonts w:ascii="Calibri" w:eastAsia="Arial Unicode MS" w:hAnsi="Calibri" w:cs="Calibri"/>
          <w:b/>
          <w:bCs/>
          <w:color w:val="000000"/>
          <w:kern w:val="2"/>
          <w:lang w:eastAsia="ar-SA"/>
        </w:rPr>
        <w:tab/>
      </w:r>
      <w:r w:rsidRPr="00A7540B">
        <w:rPr>
          <w:rFonts w:ascii="Calibri" w:eastAsia="Arial Unicode MS" w:hAnsi="Calibri" w:cs="Calibri"/>
          <w:b/>
          <w:bCs/>
          <w:color w:val="000000"/>
          <w:kern w:val="2"/>
          <w:lang w:eastAsia="ar-SA"/>
        </w:rPr>
        <w:tab/>
      </w:r>
      <w:r w:rsidR="00AE5556" w:rsidRPr="00AE5556">
        <w:rPr>
          <w:rFonts w:ascii="Calibri" w:eastAsia="Arial Unicode MS" w:hAnsi="Calibri" w:cs="Calibri"/>
          <w:b/>
          <w:bCs/>
          <w:color w:val="000000"/>
          <w:kern w:val="2"/>
          <w:lang w:eastAsia="ar-SA"/>
        </w:rPr>
        <w:t xml:space="preserve">                              </w:t>
      </w:r>
      <w:r w:rsidR="00AE5556" w:rsidRPr="00AE5556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 xml:space="preserve">Α.Π.: </w:t>
      </w:r>
      <w:r w:rsidR="00AE5556" w:rsidRPr="00AE5556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>12298</w:t>
      </w:r>
      <w:r w:rsidR="00AE5556" w:rsidRPr="00AE5556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>/30-04-2025</w:t>
      </w:r>
    </w:p>
    <w:p w14:paraId="2130A629" w14:textId="72DCAD48" w:rsidR="00932EEB" w:rsidRPr="00AE5556" w:rsidRDefault="00932EEB" w:rsidP="00AE5556">
      <w:pPr>
        <w:tabs>
          <w:tab w:val="left" w:pos="5820"/>
        </w:tabs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</w:pPr>
      <w:r w:rsidRPr="00A7540B">
        <w:rPr>
          <w:rFonts w:ascii="Times New Roman" w:eastAsia="Arial Unicode MS" w:hAnsi="Times New Roman" w:cs="Times New Roman"/>
          <w:b/>
          <w:color w:val="000000"/>
          <w:kern w:val="2"/>
          <w:sz w:val="20"/>
          <w:szCs w:val="20"/>
          <w:lang w:eastAsia="ar-SA"/>
        </w:rPr>
        <w:t>Δ</w:t>
      </w:r>
      <w:r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>/</w:t>
      </w:r>
      <w:proofErr w:type="spellStart"/>
      <w:r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>νση</w:t>
      </w:r>
      <w:proofErr w:type="spellEnd"/>
      <w:r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 xml:space="preserve"> : Κ.</w:t>
      </w:r>
      <w:r w:rsidRPr="00FE721D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 xml:space="preserve"> </w:t>
      </w:r>
      <w:r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>Παλαιολόγου 4</w:t>
      </w:r>
      <w:r w:rsidRPr="00A7540B">
        <w:rPr>
          <w:rFonts w:ascii="Times New Roman" w:eastAsia="Arial Unicode MS" w:hAnsi="Times New Roman" w:cs="Times New Roman"/>
          <w:b/>
          <w:color w:val="000000"/>
          <w:kern w:val="2"/>
          <w:sz w:val="20"/>
          <w:szCs w:val="20"/>
          <w:lang w:eastAsia="ar-SA"/>
        </w:rPr>
        <w:t xml:space="preserve">  </w:t>
      </w:r>
      <w:r w:rsidRPr="00A7540B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 xml:space="preserve">            </w:t>
      </w:r>
      <w:r w:rsidR="00AE5556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ab/>
        <w:t>ΑΔΑ</w:t>
      </w:r>
      <w:r w:rsidR="00AE5556" w:rsidRPr="00AE5556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 xml:space="preserve">: </w:t>
      </w:r>
      <w:r w:rsidR="00AE5556" w:rsidRPr="00AE5556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>ΨΩΘΕΩΕ6-5ΛΣ</w:t>
      </w:r>
    </w:p>
    <w:p w14:paraId="62633581" w14:textId="77777777" w:rsidR="00932EEB" w:rsidRPr="00A7540B" w:rsidRDefault="00932EEB" w:rsidP="00932EEB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kern w:val="2"/>
          <w:sz w:val="20"/>
          <w:szCs w:val="20"/>
          <w:lang w:eastAsia="ar-SA"/>
        </w:rPr>
      </w:pPr>
      <w:r w:rsidRPr="00A7540B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 xml:space="preserve">Πληροφορίες: </w:t>
      </w:r>
      <w:r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>Χινίσογλου Δέσποινα</w:t>
      </w:r>
      <w:r w:rsidRPr="00A7540B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 xml:space="preserve">                              </w:t>
      </w:r>
      <w:r w:rsidRPr="00A7540B">
        <w:rPr>
          <w:rFonts w:ascii="Times New Roman" w:eastAsia="Arial Unicode MS" w:hAnsi="Times New Roman" w:cs="Times New Roman"/>
          <w:b/>
          <w:color w:val="000000"/>
          <w:kern w:val="2"/>
          <w:sz w:val="20"/>
          <w:szCs w:val="20"/>
          <w:lang w:eastAsia="ar-SA"/>
        </w:rPr>
        <w:t xml:space="preserve"> </w:t>
      </w:r>
    </w:p>
    <w:p w14:paraId="13088210" w14:textId="77777777" w:rsidR="00932EEB" w:rsidRPr="00393251" w:rsidRDefault="00932EEB" w:rsidP="00932EEB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kern w:val="2"/>
          <w:sz w:val="20"/>
          <w:szCs w:val="20"/>
          <w:lang w:val="en-US" w:eastAsia="ar-SA"/>
        </w:rPr>
      </w:pPr>
      <w:proofErr w:type="spellStart"/>
      <w:r w:rsidRPr="00A7540B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>Τηλ</w:t>
      </w:r>
      <w:proofErr w:type="spellEnd"/>
      <w:r w:rsidRPr="00393251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val="en-US" w:eastAsia="ar-SA"/>
        </w:rPr>
        <w:t>:  2513 500082</w:t>
      </w:r>
      <w:r w:rsidRPr="00393251">
        <w:rPr>
          <w:rFonts w:ascii="Times New Roman" w:eastAsia="Arial Unicode MS" w:hAnsi="Times New Roman" w:cs="Times New Roman"/>
          <w:b/>
          <w:color w:val="000000"/>
          <w:kern w:val="2"/>
          <w:sz w:val="20"/>
          <w:szCs w:val="20"/>
          <w:lang w:val="en-US" w:eastAsia="ar-SA"/>
        </w:rPr>
        <w:t xml:space="preserve">                                                                                                                        </w:t>
      </w:r>
    </w:p>
    <w:p w14:paraId="48725E61" w14:textId="530EC343" w:rsidR="00932EEB" w:rsidRPr="00393251" w:rsidRDefault="00932EEB" w:rsidP="00932EEB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kern w:val="2"/>
          <w:sz w:val="20"/>
          <w:szCs w:val="20"/>
          <w:lang w:val="en-US" w:eastAsia="ar-SA"/>
        </w:rPr>
      </w:pPr>
      <w:r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val="en-US" w:eastAsia="ar-SA"/>
        </w:rPr>
        <w:t>e</w:t>
      </w:r>
      <w:r w:rsidRPr="00A7540B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val="en-US" w:eastAsia="ar-SA"/>
        </w:rPr>
        <w:t>mail</w:t>
      </w:r>
      <w:r w:rsidRPr="00393251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val="en-US" w:eastAsia="ar-SA"/>
        </w:rPr>
        <w:t xml:space="preserve">:  </w:t>
      </w:r>
      <w:r w:rsidRPr="00A7540B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val="en-US" w:eastAsia="ar-SA"/>
        </w:rPr>
        <w:t>supplies</w:t>
      </w:r>
      <w:r w:rsidRPr="00393251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val="en-US" w:eastAsia="ar-SA"/>
        </w:rPr>
        <w:t>@</w:t>
      </w:r>
      <w:r w:rsidRPr="00A7540B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val="en-US" w:eastAsia="ar-SA"/>
        </w:rPr>
        <w:t>kavala</w:t>
      </w:r>
      <w:r w:rsidRPr="00393251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val="en-US" w:eastAsia="ar-SA"/>
        </w:rPr>
        <w:t>.</w:t>
      </w:r>
      <w:r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val="en-US" w:eastAsia="ar-SA"/>
        </w:rPr>
        <w:t>gov</w:t>
      </w:r>
      <w:r w:rsidRPr="00393251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val="en-US" w:eastAsia="ar-SA"/>
        </w:rPr>
        <w:t>.</w:t>
      </w:r>
      <w:r w:rsidRPr="00A7540B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val="en-US" w:eastAsia="ar-SA"/>
        </w:rPr>
        <w:t>gr</w:t>
      </w:r>
      <w:r w:rsidRPr="00393251">
        <w:rPr>
          <w:rFonts w:ascii="Times New Roman" w:eastAsia="Arial Unicode MS" w:hAnsi="Times New Roman" w:cs="Times New Roman"/>
          <w:b/>
          <w:color w:val="000000"/>
          <w:kern w:val="2"/>
          <w:sz w:val="20"/>
          <w:szCs w:val="20"/>
          <w:lang w:val="en-US" w:eastAsia="ar-SA"/>
        </w:rPr>
        <w:t xml:space="preserve">   </w:t>
      </w:r>
    </w:p>
    <w:p w14:paraId="669B7C6A" w14:textId="77777777" w:rsidR="00932EEB" w:rsidRPr="006C1692" w:rsidRDefault="00932EEB" w:rsidP="00932EEB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  <w:r w:rsidRPr="00FC6482">
        <w:rPr>
          <w:rFonts w:ascii="Times New Roman" w:eastAsia="Calibri" w:hAnsi="Times New Roman" w:cs="Times New Roman"/>
          <w:b/>
          <w:sz w:val="20"/>
          <w:szCs w:val="20"/>
          <w:lang w:val="en-US"/>
        </w:rPr>
        <w:t>https</w:t>
      </w:r>
      <w:r w:rsidRPr="006C1692">
        <w:rPr>
          <w:rFonts w:ascii="Times New Roman" w:eastAsia="Calibri" w:hAnsi="Times New Roman" w:cs="Times New Roman"/>
          <w:b/>
          <w:sz w:val="20"/>
          <w:szCs w:val="20"/>
        </w:rPr>
        <w:t>://</w:t>
      </w:r>
      <w:r w:rsidRPr="006C1692">
        <w:rPr>
          <w:rFonts w:ascii="Times New Roman" w:eastAsia="Calibri" w:hAnsi="Times New Roman" w:cs="Times New Roman"/>
          <w:b/>
          <w:spacing w:val="-30"/>
          <w:sz w:val="20"/>
          <w:szCs w:val="20"/>
        </w:rPr>
        <w:t xml:space="preserve"> </w:t>
      </w:r>
      <w:hyperlink r:id="rId5" w:history="1">
        <w:r w:rsidRPr="00FC6482">
          <w:rPr>
            <w:rFonts w:ascii="Times New Roman" w:eastAsia="Calibri" w:hAnsi="Times New Roman" w:cs="Times New Roman"/>
            <w:b/>
            <w:spacing w:val="-2"/>
            <w:sz w:val="20"/>
            <w:szCs w:val="20"/>
            <w:lang w:val="en-US"/>
          </w:rPr>
          <w:t>ww</w:t>
        </w:r>
        <w:r w:rsidRPr="00FC6482">
          <w:rPr>
            <w:rFonts w:ascii="Times New Roman" w:eastAsia="Calibri" w:hAnsi="Times New Roman" w:cs="Times New Roman"/>
            <w:b/>
            <w:spacing w:val="1"/>
            <w:sz w:val="20"/>
            <w:szCs w:val="20"/>
            <w:lang w:val="en-US"/>
          </w:rPr>
          <w:t>w</w:t>
        </w:r>
        <w:r w:rsidRPr="006C1692">
          <w:rPr>
            <w:rFonts w:ascii="Times New Roman" w:eastAsia="Calibri" w:hAnsi="Times New Roman" w:cs="Times New Roman"/>
            <w:b/>
            <w:spacing w:val="-1"/>
            <w:sz w:val="20"/>
            <w:szCs w:val="20"/>
          </w:rPr>
          <w:t>.</w:t>
        </w:r>
        <w:proofErr w:type="spellStart"/>
        <w:r w:rsidRPr="00FC6482">
          <w:rPr>
            <w:rFonts w:ascii="Times New Roman" w:eastAsia="Calibri" w:hAnsi="Times New Roman" w:cs="Times New Roman"/>
            <w:b/>
            <w:sz w:val="20"/>
            <w:szCs w:val="20"/>
            <w:lang w:val="en-US"/>
          </w:rPr>
          <w:t>ka</w:t>
        </w:r>
        <w:r w:rsidRPr="00FC6482">
          <w:rPr>
            <w:rFonts w:ascii="Times New Roman" w:eastAsia="Calibri" w:hAnsi="Times New Roman" w:cs="Times New Roman"/>
            <w:b/>
            <w:spacing w:val="1"/>
            <w:sz w:val="20"/>
            <w:szCs w:val="20"/>
            <w:lang w:val="en-US"/>
          </w:rPr>
          <w:t>v</w:t>
        </w:r>
        <w:r w:rsidRPr="00FC6482">
          <w:rPr>
            <w:rFonts w:ascii="Times New Roman" w:eastAsia="Calibri" w:hAnsi="Times New Roman" w:cs="Times New Roman"/>
            <w:b/>
            <w:sz w:val="20"/>
            <w:szCs w:val="20"/>
            <w:lang w:val="en-US"/>
          </w:rPr>
          <w:t>ala</w:t>
        </w:r>
        <w:proofErr w:type="spellEnd"/>
        <w:r w:rsidRPr="006C1692">
          <w:rPr>
            <w:rFonts w:ascii="Times New Roman" w:eastAsia="Calibri" w:hAnsi="Times New Roman" w:cs="Times New Roman"/>
            <w:b/>
            <w:spacing w:val="-1"/>
            <w:sz w:val="20"/>
            <w:szCs w:val="20"/>
          </w:rPr>
          <w:t>.</w:t>
        </w:r>
        <w:r w:rsidRPr="00FC6482">
          <w:rPr>
            <w:rFonts w:ascii="Times New Roman" w:eastAsia="Calibri" w:hAnsi="Times New Roman" w:cs="Times New Roman"/>
            <w:b/>
            <w:spacing w:val="-3"/>
            <w:sz w:val="20"/>
            <w:szCs w:val="20"/>
            <w:lang w:val="en-US"/>
          </w:rPr>
          <w:t>g</w:t>
        </w:r>
        <w:r w:rsidRPr="00FC6482">
          <w:rPr>
            <w:rFonts w:ascii="Times New Roman" w:eastAsia="Calibri" w:hAnsi="Times New Roman" w:cs="Times New Roman"/>
            <w:b/>
            <w:spacing w:val="1"/>
            <w:sz w:val="20"/>
            <w:szCs w:val="20"/>
            <w:lang w:val="en-US"/>
          </w:rPr>
          <w:t>ov</w:t>
        </w:r>
        <w:r w:rsidRPr="006C1692">
          <w:rPr>
            <w:rFonts w:ascii="Times New Roman" w:eastAsia="Calibri" w:hAnsi="Times New Roman" w:cs="Times New Roman"/>
            <w:b/>
            <w:spacing w:val="-1"/>
            <w:sz w:val="20"/>
            <w:szCs w:val="20"/>
          </w:rPr>
          <w:t>.</w:t>
        </w:r>
        <w:r w:rsidRPr="00FC6482">
          <w:rPr>
            <w:rFonts w:ascii="Times New Roman" w:eastAsia="Calibri" w:hAnsi="Times New Roman" w:cs="Times New Roman"/>
            <w:b/>
            <w:spacing w:val="-1"/>
            <w:sz w:val="20"/>
            <w:szCs w:val="20"/>
            <w:lang w:val="en-US"/>
          </w:rPr>
          <w:t>g</w:t>
        </w:r>
        <w:r w:rsidRPr="00FC6482">
          <w:rPr>
            <w:rFonts w:ascii="Times New Roman" w:eastAsia="Calibri" w:hAnsi="Times New Roman" w:cs="Times New Roman"/>
            <w:b/>
            <w:sz w:val="20"/>
            <w:szCs w:val="20"/>
            <w:lang w:val="en-US"/>
          </w:rPr>
          <w:t>r</w:t>
        </w:r>
      </w:hyperlink>
    </w:p>
    <w:p w14:paraId="462E91C0" w14:textId="7600CBCA" w:rsidR="00897A20" w:rsidRPr="00AA583B" w:rsidRDefault="00932EEB" w:rsidP="00932EE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el-GR"/>
        </w:rPr>
      </w:pPr>
      <w:r w:rsidRPr="00FC6482">
        <w:rPr>
          <w:rFonts w:ascii="Times New Roman" w:eastAsia="Calibri" w:hAnsi="Times New Roman" w:cs="Times New Roman"/>
          <w:b/>
          <w:sz w:val="20"/>
          <w:szCs w:val="20"/>
          <w:lang w:val="en-US"/>
        </w:rPr>
        <w:t>NUTS</w:t>
      </w:r>
      <w:r w:rsidRPr="00FC6482">
        <w:rPr>
          <w:rFonts w:ascii="Times New Roman" w:eastAsia="Calibri" w:hAnsi="Times New Roman" w:cs="Times New Roman"/>
          <w:b/>
          <w:sz w:val="20"/>
          <w:szCs w:val="20"/>
        </w:rPr>
        <w:t>: Ε</w:t>
      </w:r>
      <w:r w:rsidRPr="00FC6482">
        <w:rPr>
          <w:rFonts w:ascii="Times New Roman" w:eastAsia="Calibri" w:hAnsi="Times New Roman" w:cs="Times New Roman"/>
          <w:b/>
          <w:sz w:val="20"/>
          <w:szCs w:val="20"/>
          <w:lang w:val="en-US"/>
        </w:rPr>
        <w:t>L</w:t>
      </w:r>
      <w:r w:rsidRPr="00AA583B">
        <w:rPr>
          <w:rFonts w:ascii="Times New Roman" w:eastAsia="Calibri" w:hAnsi="Times New Roman" w:cs="Times New Roman"/>
          <w:b/>
          <w:sz w:val="20"/>
          <w:szCs w:val="20"/>
        </w:rPr>
        <w:t xml:space="preserve"> 515</w:t>
      </w:r>
    </w:p>
    <w:p w14:paraId="193D77E3" w14:textId="77777777" w:rsidR="00810DC5" w:rsidRDefault="00810DC5" w:rsidP="00A754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el-GR"/>
        </w:rPr>
      </w:pPr>
    </w:p>
    <w:p w14:paraId="64B601A0" w14:textId="77777777" w:rsidR="00810DC5" w:rsidRDefault="00810DC5" w:rsidP="00932EEB">
      <w:pPr>
        <w:spacing w:after="0" w:line="276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el-GR"/>
        </w:rPr>
      </w:pPr>
    </w:p>
    <w:p w14:paraId="039A5FC6" w14:textId="0585A2B8" w:rsidR="00A7540B" w:rsidRPr="00393251" w:rsidRDefault="00A7540B" w:rsidP="008E2B6C">
      <w:pPr>
        <w:spacing w:after="0" w:line="276" w:lineRule="auto"/>
        <w:jc w:val="center"/>
        <w:rPr>
          <w:rFonts w:ascii="Times New Roman" w:eastAsia="Times New Roman" w:hAnsi="Times New Roman" w:cs="Times New Roman"/>
          <w:caps/>
          <w:sz w:val="18"/>
          <w:szCs w:val="18"/>
          <w:lang w:eastAsia="el-GR"/>
        </w:rPr>
      </w:pPr>
      <w:r w:rsidRPr="00393251">
        <w:rPr>
          <w:rFonts w:ascii="Times New Roman" w:eastAsia="Times New Roman" w:hAnsi="Times New Roman" w:cs="Times New Roman"/>
          <w:caps/>
          <w:sz w:val="18"/>
          <w:szCs w:val="18"/>
          <w:lang w:eastAsia="el-GR"/>
        </w:rPr>
        <w:t>ΠΡΟΚΗΡΥΞΗ (ΠΕΡΙΛΗΨΗ ΔΙΑΚΗΡΥΞΗΣ) ΑΝΟΙΚΤΟΥ</w:t>
      </w:r>
      <w:r w:rsidR="00D56BA0" w:rsidRPr="00393251">
        <w:rPr>
          <w:rFonts w:ascii="Times New Roman" w:eastAsia="Times New Roman" w:hAnsi="Times New Roman" w:cs="Times New Roman"/>
          <w:caps/>
          <w:sz w:val="18"/>
          <w:szCs w:val="18"/>
          <w:lang w:eastAsia="el-GR"/>
        </w:rPr>
        <w:t xml:space="preserve">  </w:t>
      </w:r>
      <w:r w:rsidRPr="00393251">
        <w:rPr>
          <w:rFonts w:ascii="Times New Roman" w:eastAsia="Times New Roman" w:hAnsi="Times New Roman" w:cs="Times New Roman"/>
          <w:caps/>
          <w:sz w:val="18"/>
          <w:szCs w:val="18"/>
          <w:lang w:eastAsia="el-GR"/>
        </w:rPr>
        <w:t xml:space="preserve">ΗΛΕΚΤΡΟΝΙΚΟΥ ΔΙΑΓΩΝΙΣΜΟΥ </w:t>
      </w:r>
      <w:r w:rsidR="00F30FE3" w:rsidRPr="00393251">
        <w:rPr>
          <w:rFonts w:ascii="Times New Roman" w:eastAsia="Times New Roman" w:hAnsi="Times New Roman" w:cs="Times New Roman"/>
          <w:caps/>
          <w:sz w:val="18"/>
          <w:szCs w:val="18"/>
          <w:lang w:eastAsia="el-GR"/>
        </w:rPr>
        <w:t>ΑΝ</w:t>
      </w:r>
      <w:r w:rsidRPr="00393251">
        <w:rPr>
          <w:rFonts w:ascii="Times New Roman" w:eastAsia="Times New Roman" w:hAnsi="Times New Roman" w:cs="Times New Roman"/>
          <w:caps/>
          <w:sz w:val="18"/>
          <w:szCs w:val="18"/>
          <w:lang w:eastAsia="el-GR"/>
        </w:rPr>
        <w:t>Ω ΤΩΝ ΟΡΙΩΝ ΓΙΑ</w:t>
      </w:r>
      <w:r w:rsidR="00D56BA0" w:rsidRPr="00393251">
        <w:rPr>
          <w:rFonts w:ascii="Times New Roman" w:eastAsia="Times New Roman" w:hAnsi="Times New Roman" w:cs="Times New Roman"/>
          <w:caps/>
          <w:sz w:val="18"/>
          <w:szCs w:val="18"/>
          <w:lang w:eastAsia="el-GR"/>
        </w:rPr>
        <w:t xml:space="preserve"> </w:t>
      </w:r>
      <w:r w:rsidRPr="00393251">
        <w:rPr>
          <w:rFonts w:ascii="Times New Roman" w:eastAsia="Times New Roman" w:hAnsi="Times New Roman" w:cs="Times New Roman"/>
          <w:caps/>
          <w:sz w:val="18"/>
          <w:szCs w:val="18"/>
          <w:lang w:eastAsia="el-GR"/>
        </w:rPr>
        <w:t xml:space="preserve">ΤΗΝ </w:t>
      </w:r>
      <w:r w:rsidR="008E2B6C" w:rsidRPr="00393251">
        <w:rPr>
          <w:rFonts w:ascii="Times New Roman" w:eastAsia="Times New Roman" w:hAnsi="Times New Roman" w:cs="Times New Roman"/>
          <w:caps/>
          <w:sz w:val="18"/>
          <w:szCs w:val="18"/>
          <w:lang w:eastAsia="el-GR"/>
        </w:rPr>
        <w:t>προμήθεια ανταλλακτικών οχημάτων, μηχανημάτων και  μηχανημάτων έργου του Δήμου Καβάλας και την παροχή υπηρεσιών πλυσίματος αυτών, διάρκειας δώδεκα (12) μηνών</w:t>
      </w:r>
    </w:p>
    <w:p w14:paraId="5458ED6B" w14:textId="35695634" w:rsidR="00A7540B" w:rsidRDefault="00A7540B" w:rsidP="00932EEB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</w:pPr>
    </w:p>
    <w:p w14:paraId="6638DD32" w14:textId="77777777" w:rsidR="00810DC5" w:rsidRPr="00A7540B" w:rsidRDefault="00810DC5" w:rsidP="00932EEB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</w:pPr>
    </w:p>
    <w:p w14:paraId="72990E70" w14:textId="0B890E25" w:rsidR="001E345D" w:rsidRDefault="00A7540B" w:rsidP="00932EEB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  <w:r w:rsidRPr="00A7540B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      </w:t>
      </w:r>
      <w:r w:rsidR="00E3629E">
        <w:rPr>
          <w:rFonts w:ascii="Times New Roman" w:eastAsia="Times New Roman" w:hAnsi="Times New Roman" w:cs="Times New Roman"/>
          <w:sz w:val="20"/>
          <w:szCs w:val="20"/>
          <w:lang w:eastAsia="el-GR"/>
        </w:rPr>
        <w:t>Ο</w:t>
      </w:r>
      <w:r w:rsidRPr="00A7540B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 Δήμαρχος Καβάλ</w:t>
      </w:r>
      <w:r w:rsidR="00415ACE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ας έχοντας υπόψη </w:t>
      </w:r>
      <w:r w:rsidR="00415ACE" w:rsidRPr="00415ACE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την υπ’ </w:t>
      </w:r>
      <w:proofErr w:type="spellStart"/>
      <w:r w:rsidR="00415ACE" w:rsidRPr="00415ACE">
        <w:rPr>
          <w:rFonts w:ascii="Times New Roman" w:eastAsia="Times New Roman" w:hAnsi="Times New Roman" w:cs="Times New Roman"/>
          <w:sz w:val="20"/>
          <w:szCs w:val="20"/>
          <w:lang w:eastAsia="el-GR"/>
        </w:rPr>
        <w:t>αριθμ</w:t>
      </w:r>
      <w:proofErr w:type="spellEnd"/>
      <w:r w:rsidR="00415ACE" w:rsidRPr="00415ACE">
        <w:rPr>
          <w:rFonts w:ascii="Times New Roman" w:eastAsia="Times New Roman" w:hAnsi="Times New Roman" w:cs="Times New Roman"/>
          <w:sz w:val="20"/>
          <w:szCs w:val="20"/>
          <w:lang w:eastAsia="el-GR"/>
        </w:rPr>
        <w:t>.</w:t>
      </w:r>
      <w:r w:rsidR="00DC4E6C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 </w:t>
      </w:r>
      <w:r w:rsidR="008E2B6C" w:rsidRPr="008E2B6C">
        <w:rPr>
          <w:rFonts w:ascii="Times New Roman" w:eastAsia="Times New Roman" w:hAnsi="Times New Roman" w:cs="Times New Roman"/>
          <w:b/>
          <w:bCs/>
          <w:sz w:val="20"/>
          <w:szCs w:val="20"/>
          <w:lang w:eastAsia="el-GR"/>
        </w:rPr>
        <w:t>154/2025</w:t>
      </w:r>
      <w:r w:rsidRPr="00415ACE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 </w:t>
      </w:r>
      <w:r w:rsidR="00D82D2D" w:rsidRPr="00D82D2D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(ΑΔΑ: </w:t>
      </w:r>
      <w:r w:rsidR="008E2B6C" w:rsidRPr="008E2B6C">
        <w:rPr>
          <w:rFonts w:ascii="Times New Roman" w:eastAsia="Times New Roman" w:hAnsi="Times New Roman" w:cs="Times New Roman"/>
          <w:sz w:val="20"/>
          <w:szCs w:val="20"/>
          <w:lang w:eastAsia="el-GR"/>
        </w:rPr>
        <w:t>9ΧΧΘΩΕ6-9Ω2</w:t>
      </w:r>
      <w:r w:rsidR="00D82D2D" w:rsidRPr="00D82D2D">
        <w:rPr>
          <w:rFonts w:ascii="Times New Roman" w:eastAsia="Times New Roman" w:hAnsi="Times New Roman" w:cs="Times New Roman"/>
          <w:sz w:val="20"/>
          <w:szCs w:val="20"/>
          <w:lang w:eastAsia="el-GR"/>
        </w:rPr>
        <w:t>)</w:t>
      </w:r>
      <w:r w:rsidR="00D82D2D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 </w:t>
      </w:r>
      <w:r w:rsidRPr="00415ACE">
        <w:rPr>
          <w:rFonts w:ascii="Times New Roman" w:eastAsia="Times New Roman" w:hAnsi="Times New Roman" w:cs="Times New Roman"/>
          <w:sz w:val="20"/>
          <w:szCs w:val="20"/>
          <w:lang w:eastAsia="el-GR"/>
        </w:rPr>
        <w:t>απόφαση</w:t>
      </w:r>
      <w:r w:rsidRPr="00A7540B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 της </w:t>
      </w:r>
      <w:r w:rsidR="00663977">
        <w:rPr>
          <w:rFonts w:ascii="Times New Roman" w:eastAsia="Times New Roman" w:hAnsi="Times New Roman" w:cs="Times New Roman"/>
          <w:sz w:val="20"/>
          <w:szCs w:val="20"/>
          <w:lang w:eastAsia="el-GR"/>
        </w:rPr>
        <w:t>Δημοτικής</w:t>
      </w:r>
      <w:r w:rsidRPr="00A7540B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 Επιτροπής με την οποία εγκρίθηκαν τα έγγραφα της σύμβασης</w:t>
      </w:r>
      <w:r w:rsidR="0058042B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 </w:t>
      </w:r>
      <w:r w:rsidRPr="00A7540B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και οι όροι του διαγωνισμού, προκηρύσσει </w:t>
      </w:r>
      <w:r w:rsidRPr="00A7540B">
        <w:rPr>
          <w:rFonts w:ascii="Times New Roman" w:eastAsia="Times New Roman" w:hAnsi="Times New Roman" w:cs="Times New Roman"/>
          <w:spacing w:val="-3"/>
          <w:sz w:val="20"/>
          <w:szCs w:val="20"/>
          <w:lang w:eastAsia="el-GR"/>
        </w:rPr>
        <w:t>α</w:t>
      </w:r>
      <w:r w:rsidRPr="00A7540B">
        <w:rPr>
          <w:rFonts w:ascii="Times New Roman" w:eastAsia="Times New Roman" w:hAnsi="Times New Roman" w:cs="Times New Roman"/>
          <w:spacing w:val="1"/>
          <w:sz w:val="20"/>
          <w:szCs w:val="20"/>
          <w:lang w:eastAsia="el-GR"/>
        </w:rPr>
        <w:t>ν</w:t>
      </w:r>
      <w:r w:rsidRPr="00A7540B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οικτό </w:t>
      </w:r>
      <w:r w:rsidR="00D56BA0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διεθνή </w:t>
      </w:r>
      <w:r w:rsidRPr="00A7540B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ηλεκτρονικό διαγωνισμό </w:t>
      </w:r>
      <w:r w:rsidR="00F30FE3" w:rsidRPr="00F30FE3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άνω των ορίων για την </w:t>
      </w:r>
      <w:r w:rsidR="00663977" w:rsidRPr="00663977">
        <w:rPr>
          <w:rFonts w:ascii="Times New Roman" w:eastAsia="Times New Roman" w:hAnsi="Times New Roman" w:cs="Times New Roman"/>
          <w:sz w:val="20"/>
          <w:szCs w:val="20"/>
          <w:lang w:eastAsia="el-GR"/>
        </w:rPr>
        <w:t>προμήθεια ανταλλακτικών οχημάτων, μηχανημάτων και  μηχανημάτων έργου του Δήμου Καβάλας και την παροχή υπηρεσιών πλυσίματος αυτών, διάρκειας δώδεκα (12) μηνών</w:t>
      </w:r>
      <w:r w:rsidRPr="00A7540B">
        <w:rPr>
          <w:rFonts w:ascii="Times New Roman" w:hAnsi="Times New Roman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</w:t>
      </w:r>
      <w:r w:rsidRPr="00A7540B">
        <w:rPr>
          <w:rFonts w:ascii="Times New Roman" w:eastAsia="SimSun" w:hAnsi="Times New Roman"/>
          <w:sz w:val="20"/>
          <w:szCs w:val="20"/>
        </w:rPr>
        <w:t xml:space="preserve"> </w:t>
      </w:r>
      <w:r w:rsidRPr="00A7540B">
        <w:rPr>
          <w:rFonts w:ascii="Times New Roman" w:eastAsia="Times New Roman" w:hAnsi="Times New Roman" w:cs="Times New Roman"/>
          <w:spacing w:val="-1"/>
          <w:sz w:val="20"/>
          <w:szCs w:val="20"/>
          <w:lang w:eastAsia="el-GR"/>
        </w:rPr>
        <w:t>μ</w:t>
      </w:r>
      <w:r w:rsidRPr="00A7540B">
        <w:rPr>
          <w:rFonts w:ascii="Times New Roman" w:eastAsia="Times New Roman" w:hAnsi="Times New Roman" w:cs="Times New Roman"/>
          <w:sz w:val="20"/>
          <w:szCs w:val="20"/>
          <w:lang w:eastAsia="el-GR"/>
        </w:rPr>
        <w:t>ε</w:t>
      </w:r>
      <w:r w:rsidRPr="00A7540B">
        <w:rPr>
          <w:rFonts w:ascii="Times New Roman" w:eastAsia="Times New Roman" w:hAnsi="Times New Roman" w:cs="Times New Roman"/>
          <w:spacing w:val="15"/>
          <w:sz w:val="20"/>
          <w:szCs w:val="20"/>
          <w:lang w:eastAsia="el-GR"/>
        </w:rPr>
        <w:t xml:space="preserve"> </w:t>
      </w:r>
      <w:r w:rsidRPr="00A7540B">
        <w:rPr>
          <w:rFonts w:ascii="Times New Roman" w:eastAsia="Times New Roman" w:hAnsi="Times New Roman" w:cs="Times New Roman"/>
          <w:spacing w:val="-1"/>
          <w:sz w:val="20"/>
          <w:szCs w:val="20"/>
          <w:lang w:eastAsia="el-GR"/>
        </w:rPr>
        <w:t>κ</w:t>
      </w:r>
      <w:r w:rsidRPr="00A7540B">
        <w:rPr>
          <w:rFonts w:ascii="Times New Roman" w:eastAsia="Times New Roman" w:hAnsi="Times New Roman" w:cs="Times New Roman"/>
          <w:spacing w:val="-2"/>
          <w:sz w:val="20"/>
          <w:szCs w:val="20"/>
          <w:lang w:eastAsia="el-GR"/>
        </w:rPr>
        <w:t>ρ</w:t>
      </w:r>
      <w:r w:rsidRPr="00A7540B">
        <w:rPr>
          <w:rFonts w:ascii="Times New Roman" w:eastAsia="Times New Roman" w:hAnsi="Times New Roman" w:cs="Times New Roman"/>
          <w:sz w:val="20"/>
          <w:szCs w:val="20"/>
          <w:lang w:eastAsia="el-GR"/>
        </w:rPr>
        <w:t>ιτήρ</w:t>
      </w:r>
      <w:r w:rsidRPr="00A7540B">
        <w:rPr>
          <w:rFonts w:ascii="Times New Roman" w:eastAsia="Times New Roman" w:hAnsi="Times New Roman" w:cs="Times New Roman"/>
          <w:spacing w:val="-1"/>
          <w:sz w:val="20"/>
          <w:szCs w:val="20"/>
          <w:lang w:eastAsia="el-GR"/>
        </w:rPr>
        <w:t>ι</w:t>
      </w:r>
      <w:r w:rsidRPr="00A7540B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ο </w:t>
      </w:r>
      <w:r w:rsidRPr="00A7540B">
        <w:rPr>
          <w:rFonts w:ascii="Times New Roman" w:eastAsia="Times New Roman" w:hAnsi="Times New Roman" w:cs="Times New Roman"/>
          <w:spacing w:val="-1"/>
          <w:sz w:val="20"/>
          <w:szCs w:val="20"/>
          <w:lang w:eastAsia="el-GR"/>
        </w:rPr>
        <w:t>κ</w:t>
      </w:r>
      <w:r w:rsidRPr="00A7540B">
        <w:rPr>
          <w:rFonts w:ascii="Times New Roman" w:eastAsia="Times New Roman" w:hAnsi="Times New Roman" w:cs="Times New Roman"/>
          <w:sz w:val="20"/>
          <w:szCs w:val="20"/>
          <w:lang w:eastAsia="el-GR"/>
        </w:rPr>
        <w:t>ατ</w:t>
      </w:r>
      <w:r w:rsidRPr="00A7540B">
        <w:rPr>
          <w:rFonts w:ascii="Times New Roman" w:eastAsia="Times New Roman" w:hAnsi="Times New Roman" w:cs="Times New Roman"/>
          <w:spacing w:val="-1"/>
          <w:sz w:val="20"/>
          <w:szCs w:val="20"/>
          <w:lang w:eastAsia="el-GR"/>
        </w:rPr>
        <w:t>ακ</w:t>
      </w:r>
      <w:r w:rsidRPr="00A7540B">
        <w:rPr>
          <w:rFonts w:ascii="Times New Roman" w:eastAsia="Times New Roman" w:hAnsi="Times New Roman" w:cs="Times New Roman"/>
          <w:spacing w:val="1"/>
          <w:sz w:val="20"/>
          <w:szCs w:val="20"/>
          <w:lang w:eastAsia="el-GR"/>
        </w:rPr>
        <w:t>ύ</w:t>
      </w:r>
      <w:r w:rsidRPr="00A7540B">
        <w:rPr>
          <w:rFonts w:ascii="Times New Roman" w:eastAsia="Times New Roman" w:hAnsi="Times New Roman" w:cs="Times New Roman"/>
          <w:sz w:val="20"/>
          <w:szCs w:val="20"/>
          <w:lang w:eastAsia="el-GR"/>
        </w:rPr>
        <w:t>ρ</w:t>
      </w:r>
      <w:r w:rsidRPr="00A7540B">
        <w:rPr>
          <w:rFonts w:ascii="Times New Roman" w:eastAsia="Times New Roman" w:hAnsi="Times New Roman" w:cs="Times New Roman"/>
          <w:spacing w:val="-1"/>
          <w:sz w:val="20"/>
          <w:szCs w:val="20"/>
          <w:lang w:eastAsia="el-GR"/>
        </w:rPr>
        <w:t>ω</w:t>
      </w:r>
      <w:r w:rsidRPr="00A7540B">
        <w:rPr>
          <w:rFonts w:ascii="Times New Roman" w:eastAsia="Times New Roman" w:hAnsi="Times New Roman" w:cs="Times New Roman"/>
          <w:spacing w:val="1"/>
          <w:sz w:val="20"/>
          <w:szCs w:val="20"/>
          <w:lang w:eastAsia="el-GR"/>
        </w:rPr>
        <w:t>σ</w:t>
      </w:r>
      <w:r w:rsidRPr="00A7540B">
        <w:rPr>
          <w:rFonts w:ascii="Times New Roman" w:eastAsia="Times New Roman" w:hAnsi="Times New Roman" w:cs="Times New Roman"/>
          <w:sz w:val="20"/>
          <w:szCs w:val="20"/>
          <w:lang w:eastAsia="el-GR"/>
        </w:rPr>
        <w:t>ης την πλέον συμφέρουσα από οικονομική άποψη προσφορά αποκλειστικά βάσει τιμής (χαμηλότερη τιμή)</w:t>
      </w:r>
      <w:r w:rsidR="000D3E3F" w:rsidRPr="002C4046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 </w:t>
      </w:r>
      <w:r w:rsidR="002C4046" w:rsidRPr="002C4046">
        <w:rPr>
          <w:rFonts w:ascii="Times New Roman" w:eastAsia="Times New Roman" w:hAnsi="Times New Roman" w:cs="Times New Roman"/>
          <w:sz w:val="20"/>
          <w:szCs w:val="20"/>
          <w:lang w:eastAsia="el-GR"/>
        </w:rPr>
        <w:t>στο σύνολο του προϋπολογισμού του κάθε τμήματος</w:t>
      </w:r>
      <w:r w:rsidRPr="00A7540B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. </w:t>
      </w:r>
      <w:r w:rsidR="00D56BA0" w:rsidRPr="00D56BA0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Προσφορές υποβάλλονται για ένα ή περισσότερα τμήματα της προμήθειας, για τη συνολική ωστόσο </w:t>
      </w:r>
      <w:proofErr w:type="spellStart"/>
      <w:r w:rsidR="00D56BA0" w:rsidRPr="00D56BA0">
        <w:rPr>
          <w:rFonts w:ascii="Times New Roman" w:eastAsia="Times New Roman" w:hAnsi="Times New Roman" w:cs="Times New Roman"/>
          <w:sz w:val="20"/>
          <w:szCs w:val="20"/>
          <w:lang w:eastAsia="el-GR"/>
        </w:rPr>
        <w:t>προκηρυχθείσα</w:t>
      </w:r>
      <w:proofErr w:type="spellEnd"/>
      <w:r w:rsidR="00D56BA0" w:rsidRPr="00D56BA0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 ποσότητα του κάθε τμήματος.</w:t>
      </w:r>
      <w:r w:rsidR="00D56BA0">
        <w:rPr>
          <w:rFonts w:ascii="Times New Roman" w:eastAsia="Times New Roman" w:hAnsi="Times New Roman" w:cs="Times New Roman"/>
          <w:b/>
          <w:bCs/>
          <w:sz w:val="20"/>
          <w:szCs w:val="20"/>
          <w:lang w:eastAsia="el-GR"/>
        </w:rPr>
        <w:t xml:space="preserve"> </w:t>
      </w:r>
      <w:r w:rsidR="00D56BA0" w:rsidRPr="00D56BA0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 </w:t>
      </w:r>
      <w:r w:rsidRPr="00A7540B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Η εκτιμώμενη αξία της σύμβασης είναι </w:t>
      </w:r>
      <w:r w:rsidR="00663977" w:rsidRPr="00663977">
        <w:rPr>
          <w:rFonts w:ascii="Times New Roman" w:eastAsia="Times New Roman" w:hAnsi="Times New Roman" w:cs="Times New Roman"/>
          <w:b/>
          <w:bCs/>
          <w:sz w:val="20"/>
          <w:szCs w:val="20"/>
          <w:lang w:eastAsia="el-GR"/>
        </w:rPr>
        <w:t>218.914,40</w:t>
      </w:r>
      <w:r w:rsidR="00DC4E6C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 </w:t>
      </w:r>
      <w:r w:rsidR="002C4046" w:rsidRPr="002C4046">
        <w:rPr>
          <w:rFonts w:ascii="Times New Roman" w:eastAsia="Times New Roman" w:hAnsi="Times New Roman" w:cs="Times New Roman"/>
          <w:sz w:val="20"/>
          <w:szCs w:val="20"/>
          <w:lang w:eastAsia="el-GR"/>
        </w:rPr>
        <w:t>ευρώ χωρίς ΦΠΑ</w:t>
      </w:r>
      <w:r w:rsidR="004E19EC" w:rsidRPr="004E19EC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 </w:t>
      </w:r>
      <w:r w:rsidR="00D56BA0">
        <w:rPr>
          <w:rFonts w:ascii="Times New Roman" w:eastAsia="Times New Roman" w:hAnsi="Times New Roman" w:cs="Times New Roman"/>
          <w:sz w:val="20"/>
          <w:szCs w:val="20"/>
          <w:lang w:eastAsia="el-GR"/>
        </w:rPr>
        <w:t>(</w:t>
      </w:r>
      <w:r w:rsidR="00663977" w:rsidRPr="00663977">
        <w:rPr>
          <w:rFonts w:ascii="Times New Roman" w:eastAsia="Times New Roman" w:hAnsi="Times New Roman" w:cs="Times New Roman"/>
          <w:b/>
          <w:bCs/>
          <w:sz w:val="20"/>
          <w:szCs w:val="20"/>
          <w:lang w:eastAsia="el-GR"/>
        </w:rPr>
        <w:t>271.453,86</w:t>
      </w:r>
      <w:r w:rsidR="004E19EC" w:rsidRPr="004E19EC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 ευρώ </w:t>
      </w:r>
      <w:bookmarkStart w:id="0" w:name="_Hlk117589533"/>
      <w:proofErr w:type="spellStart"/>
      <w:r w:rsidR="004E19EC" w:rsidRPr="004E19EC">
        <w:rPr>
          <w:rFonts w:ascii="Times New Roman" w:eastAsia="Times New Roman" w:hAnsi="Times New Roman" w:cs="Times New Roman"/>
          <w:sz w:val="20"/>
          <w:szCs w:val="20"/>
          <w:lang w:eastAsia="el-GR"/>
        </w:rPr>
        <w:t>συμπ</w:t>
      </w:r>
      <w:proofErr w:type="spellEnd"/>
      <w:r w:rsidR="004E19EC" w:rsidRPr="004E19EC">
        <w:rPr>
          <w:rFonts w:ascii="Times New Roman" w:eastAsia="Times New Roman" w:hAnsi="Times New Roman" w:cs="Times New Roman"/>
          <w:sz w:val="20"/>
          <w:szCs w:val="20"/>
          <w:lang w:eastAsia="el-GR"/>
        </w:rPr>
        <w:t>/νου</w:t>
      </w:r>
      <w:bookmarkEnd w:id="0"/>
      <w:r w:rsidR="004E19EC" w:rsidRPr="004E19EC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 ΦΠΑ 24%</w:t>
      </w:r>
      <w:r w:rsidR="00D56BA0">
        <w:rPr>
          <w:rFonts w:ascii="Times New Roman" w:eastAsia="Times New Roman" w:hAnsi="Times New Roman" w:cs="Times New Roman"/>
          <w:sz w:val="20"/>
          <w:szCs w:val="20"/>
          <w:lang w:eastAsia="el-GR"/>
        </w:rPr>
        <w:t>)</w:t>
      </w:r>
      <w:r w:rsidR="00810DC5">
        <w:rPr>
          <w:rFonts w:ascii="Times New Roman" w:eastAsia="Times New Roman" w:hAnsi="Times New Roman" w:cs="Times New Roman"/>
          <w:sz w:val="20"/>
          <w:szCs w:val="20"/>
          <w:lang w:eastAsia="el-GR"/>
        </w:rPr>
        <w:t>.</w:t>
      </w:r>
      <w:r w:rsidR="00DC4E6C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 </w:t>
      </w:r>
    </w:p>
    <w:p w14:paraId="345DD19B" w14:textId="77777777" w:rsidR="00D56BA0" w:rsidRDefault="002C4046" w:rsidP="00932EEB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  <w:r w:rsidRPr="001E345D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 </w:t>
      </w:r>
      <w:r w:rsidR="001E345D" w:rsidRPr="001E345D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      </w:t>
      </w:r>
    </w:p>
    <w:tbl>
      <w:tblPr>
        <w:tblpPr w:leftFromText="180" w:rightFromText="180" w:vertAnchor="text" w:horzAnchor="margin" w:tblpY="908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35"/>
        <w:gridCol w:w="3289"/>
        <w:gridCol w:w="3338"/>
      </w:tblGrid>
      <w:tr w:rsidR="00D56BA0" w14:paraId="28ACCBFF" w14:textId="77777777" w:rsidTr="00D56BA0">
        <w:trPr>
          <w:trHeight w:val="390"/>
        </w:trPr>
        <w:tc>
          <w:tcPr>
            <w:tcW w:w="2335" w:type="dxa"/>
            <w:shd w:val="clear" w:color="auto" w:fill="DCE6F2"/>
          </w:tcPr>
          <w:p w14:paraId="0E3EE787" w14:textId="77777777" w:rsidR="00D56BA0" w:rsidRPr="00D56BA0" w:rsidRDefault="00D56BA0" w:rsidP="00D56BA0">
            <w:pPr>
              <w:pStyle w:val="a4"/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l-GR"/>
              </w:rPr>
            </w:pPr>
            <w:r w:rsidRPr="00D56BA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l-GR"/>
              </w:rPr>
              <w:t>ΤΜΗΜΑΤΑ</w:t>
            </w:r>
          </w:p>
        </w:tc>
        <w:tc>
          <w:tcPr>
            <w:tcW w:w="3289" w:type="dxa"/>
            <w:shd w:val="clear" w:color="auto" w:fill="DCE6F2"/>
          </w:tcPr>
          <w:p w14:paraId="1E44CCB5" w14:textId="77777777" w:rsidR="00D56BA0" w:rsidRPr="00D56BA0" w:rsidRDefault="00D56BA0" w:rsidP="00D56BA0">
            <w:pPr>
              <w:pStyle w:val="a4"/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l-GR"/>
              </w:rPr>
            </w:pPr>
            <w:r w:rsidRPr="00D5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CPV</w:t>
            </w:r>
          </w:p>
        </w:tc>
        <w:tc>
          <w:tcPr>
            <w:tcW w:w="3338" w:type="dxa"/>
            <w:shd w:val="clear" w:color="auto" w:fill="DCE6F2"/>
          </w:tcPr>
          <w:p w14:paraId="506E0B1A" w14:textId="77777777" w:rsidR="00D56BA0" w:rsidRPr="00D56BA0" w:rsidRDefault="00D56BA0" w:rsidP="00D56BA0">
            <w:pPr>
              <w:pStyle w:val="a4"/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l-GR"/>
              </w:rPr>
            </w:pPr>
            <w:r w:rsidRPr="00D56BA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l-GR"/>
              </w:rPr>
              <w:t>ΠΕΡΙΓΡΑΦΗ</w:t>
            </w:r>
          </w:p>
        </w:tc>
      </w:tr>
      <w:tr w:rsidR="00D56BA0" w14:paraId="5884FBD2" w14:textId="77777777" w:rsidTr="00D56BA0">
        <w:trPr>
          <w:trHeight w:val="314"/>
        </w:trPr>
        <w:tc>
          <w:tcPr>
            <w:tcW w:w="2335" w:type="dxa"/>
          </w:tcPr>
          <w:p w14:paraId="081AD087" w14:textId="77777777" w:rsidR="00D56BA0" w:rsidRPr="00D56BA0" w:rsidRDefault="00D56BA0" w:rsidP="00D56BA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BA0">
              <w:rPr>
                <w:rFonts w:ascii="Times New Roman" w:hAnsi="Times New Roman" w:cs="Times New Roman"/>
                <w:sz w:val="20"/>
                <w:szCs w:val="20"/>
              </w:rPr>
              <w:t>Τμήμα 1</w:t>
            </w:r>
          </w:p>
        </w:tc>
        <w:tc>
          <w:tcPr>
            <w:tcW w:w="3289" w:type="dxa"/>
          </w:tcPr>
          <w:p w14:paraId="07BE8B2F" w14:textId="77777777" w:rsidR="00D56BA0" w:rsidRPr="00D56BA0" w:rsidRDefault="00D56BA0" w:rsidP="00D56BA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BA0">
              <w:rPr>
                <w:rFonts w:ascii="Times New Roman" w:hAnsi="Times New Roman" w:cs="Times New Roman"/>
                <w:sz w:val="20"/>
                <w:szCs w:val="20"/>
              </w:rPr>
              <w:t>34350000-5</w:t>
            </w:r>
          </w:p>
        </w:tc>
        <w:tc>
          <w:tcPr>
            <w:tcW w:w="3338" w:type="dxa"/>
          </w:tcPr>
          <w:p w14:paraId="33EE5022" w14:textId="77777777" w:rsidR="00D56BA0" w:rsidRPr="00D56BA0" w:rsidRDefault="00D56BA0" w:rsidP="00D56BA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BA0">
              <w:rPr>
                <w:rFonts w:ascii="Times New Roman" w:hAnsi="Times New Roman" w:cs="Times New Roman"/>
                <w:sz w:val="20"/>
                <w:szCs w:val="20"/>
              </w:rPr>
              <w:t xml:space="preserve">(Ελαστικά ελαφράς και </w:t>
            </w:r>
            <w:proofErr w:type="spellStart"/>
            <w:r w:rsidRPr="00D56BA0">
              <w:rPr>
                <w:rFonts w:ascii="Times New Roman" w:hAnsi="Times New Roman" w:cs="Times New Roman"/>
                <w:sz w:val="20"/>
                <w:szCs w:val="20"/>
              </w:rPr>
              <w:t>βαρέας</w:t>
            </w:r>
            <w:proofErr w:type="spellEnd"/>
            <w:r w:rsidRPr="00D56BA0">
              <w:rPr>
                <w:rFonts w:ascii="Times New Roman" w:hAnsi="Times New Roman" w:cs="Times New Roman"/>
                <w:sz w:val="20"/>
                <w:szCs w:val="20"/>
              </w:rPr>
              <w:t xml:space="preserve"> χρήσεως)</w:t>
            </w:r>
          </w:p>
        </w:tc>
      </w:tr>
      <w:tr w:rsidR="00D56BA0" w14:paraId="2C0558D6" w14:textId="77777777" w:rsidTr="00D56BA0">
        <w:trPr>
          <w:trHeight w:val="314"/>
        </w:trPr>
        <w:tc>
          <w:tcPr>
            <w:tcW w:w="2335" w:type="dxa"/>
          </w:tcPr>
          <w:p w14:paraId="00BD8E78" w14:textId="77777777" w:rsidR="00D56BA0" w:rsidRPr="00D56BA0" w:rsidRDefault="00D56BA0" w:rsidP="00D56BA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BA0">
              <w:rPr>
                <w:rFonts w:ascii="Times New Roman" w:hAnsi="Times New Roman" w:cs="Times New Roman"/>
                <w:sz w:val="20"/>
                <w:szCs w:val="20"/>
              </w:rPr>
              <w:t>Τμήμα 2</w:t>
            </w:r>
          </w:p>
        </w:tc>
        <w:tc>
          <w:tcPr>
            <w:tcW w:w="3289" w:type="dxa"/>
          </w:tcPr>
          <w:p w14:paraId="030F49A5" w14:textId="77777777" w:rsidR="00D56BA0" w:rsidRPr="00D56BA0" w:rsidRDefault="00D56BA0" w:rsidP="00D56BA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BA0">
              <w:rPr>
                <w:rFonts w:ascii="Times New Roman" w:hAnsi="Times New Roman" w:cs="Times New Roman"/>
                <w:sz w:val="20"/>
                <w:szCs w:val="20"/>
              </w:rPr>
              <w:t>34322000-0</w:t>
            </w:r>
          </w:p>
        </w:tc>
        <w:tc>
          <w:tcPr>
            <w:tcW w:w="3338" w:type="dxa"/>
          </w:tcPr>
          <w:p w14:paraId="7C88ED52" w14:textId="77777777" w:rsidR="00D56BA0" w:rsidRPr="00D56BA0" w:rsidRDefault="00D56BA0" w:rsidP="00D56BA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BA0">
              <w:rPr>
                <w:rFonts w:ascii="Times New Roman" w:hAnsi="Times New Roman" w:cs="Times New Roman"/>
                <w:sz w:val="20"/>
                <w:szCs w:val="20"/>
              </w:rPr>
              <w:t>(Φρένα και μέρη τους)</w:t>
            </w:r>
          </w:p>
        </w:tc>
      </w:tr>
      <w:tr w:rsidR="00D56BA0" w14:paraId="389A9D9F" w14:textId="77777777" w:rsidTr="00D56BA0">
        <w:trPr>
          <w:trHeight w:val="314"/>
        </w:trPr>
        <w:tc>
          <w:tcPr>
            <w:tcW w:w="2335" w:type="dxa"/>
          </w:tcPr>
          <w:p w14:paraId="642DE694" w14:textId="1858BB85" w:rsidR="00D56BA0" w:rsidRPr="00D56BA0" w:rsidRDefault="00D56BA0" w:rsidP="00D56BA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BA0">
              <w:rPr>
                <w:rFonts w:ascii="Times New Roman" w:hAnsi="Times New Roman" w:cs="Times New Roman"/>
                <w:sz w:val="20"/>
                <w:szCs w:val="20"/>
              </w:rPr>
              <w:t>Τμήματα 3,</w:t>
            </w:r>
            <w:r w:rsidR="009268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D56BA0">
              <w:rPr>
                <w:rFonts w:ascii="Times New Roman" w:hAnsi="Times New Roman" w:cs="Times New Roman"/>
                <w:sz w:val="20"/>
                <w:szCs w:val="20"/>
              </w:rPr>
              <w:t>4 και 5</w:t>
            </w:r>
          </w:p>
        </w:tc>
        <w:tc>
          <w:tcPr>
            <w:tcW w:w="3289" w:type="dxa"/>
          </w:tcPr>
          <w:p w14:paraId="4FF397A1" w14:textId="77777777" w:rsidR="00D56BA0" w:rsidRPr="00D56BA0" w:rsidRDefault="00D56BA0" w:rsidP="00D56BA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BA0">
              <w:rPr>
                <w:rFonts w:ascii="Times New Roman" w:hAnsi="Times New Roman" w:cs="Times New Roman"/>
                <w:sz w:val="20"/>
                <w:szCs w:val="20"/>
              </w:rPr>
              <w:t>34913000-0</w:t>
            </w:r>
          </w:p>
        </w:tc>
        <w:tc>
          <w:tcPr>
            <w:tcW w:w="3338" w:type="dxa"/>
          </w:tcPr>
          <w:p w14:paraId="4F0CC97D" w14:textId="77777777" w:rsidR="00D56BA0" w:rsidRPr="00D56BA0" w:rsidRDefault="00D56BA0" w:rsidP="00D56BA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BA0">
              <w:rPr>
                <w:rFonts w:ascii="Times New Roman" w:hAnsi="Times New Roman" w:cs="Times New Roman"/>
                <w:sz w:val="20"/>
                <w:szCs w:val="20"/>
              </w:rPr>
              <w:t>(Διάφορα ανταλλακτικά)</w:t>
            </w:r>
          </w:p>
        </w:tc>
      </w:tr>
      <w:tr w:rsidR="00D56BA0" w14:paraId="1CE1D88E" w14:textId="77777777" w:rsidTr="00D56BA0">
        <w:trPr>
          <w:trHeight w:val="314"/>
        </w:trPr>
        <w:tc>
          <w:tcPr>
            <w:tcW w:w="2335" w:type="dxa"/>
          </w:tcPr>
          <w:p w14:paraId="1E9DB51B" w14:textId="77777777" w:rsidR="00D56BA0" w:rsidRPr="00D56BA0" w:rsidRDefault="00D56BA0" w:rsidP="00D56BA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BA0">
              <w:rPr>
                <w:rFonts w:ascii="Times New Roman" w:hAnsi="Times New Roman" w:cs="Times New Roman"/>
                <w:sz w:val="20"/>
                <w:szCs w:val="20"/>
              </w:rPr>
              <w:t>Τμήμα 6</w:t>
            </w:r>
          </w:p>
        </w:tc>
        <w:tc>
          <w:tcPr>
            <w:tcW w:w="3289" w:type="dxa"/>
          </w:tcPr>
          <w:p w14:paraId="23398635" w14:textId="77777777" w:rsidR="00D56BA0" w:rsidRPr="00D56BA0" w:rsidRDefault="00D56BA0" w:rsidP="00D56BA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BA0">
              <w:rPr>
                <w:rFonts w:ascii="Times New Roman" w:hAnsi="Times New Roman" w:cs="Times New Roman"/>
                <w:sz w:val="20"/>
                <w:szCs w:val="20"/>
              </w:rPr>
              <w:t>34312200-9</w:t>
            </w:r>
          </w:p>
        </w:tc>
        <w:tc>
          <w:tcPr>
            <w:tcW w:w="3338" w:type="dxa"/>
          </w:tcPr>
          <w:p w14:paraId="70DE57F9" w14:textId="77777777" w:rsidR="00D56BA0" w:rsidRPr="00D56BA0" w:rsidRDefault="00D56BA0" w:rsidP="00D56BA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BA0">
              <w:rPr>
                <w:rFonts w:ascii="Times New Roman" w:hAnsi="Times New Roman" w:cs="Times New Roman"/>
                <w:sz w:val="20"/>
                <w:szCs w:val="20"/>
              </w:rPr>
              <w:t>(Σπινθηριστές)</w:t>
            </w:r>
          </w:p>
        </w:tc>
      </w:tr>
      <w:tr w:rsidR="00D56BA0" w14:paraId="22002B94" w14:textId="77777777" w:rsidTr="00D56BA0">
        <w:trPr>
          <w:trHeight w:val="314"/>
        </w:trPr>
        <w:tc>
          <w:tcPr>
            <w:tcW w:w="2335" w:type="dxa"/>
          </w:tcPr>
          <w:p w14:paraId="1F3D850C" w14:textId="77777777" w:rsidR="00D56BA0" w:rsidRPr="00D56BA0" w:rsidRDefault="00D56BA0" w:rsidP="00D56BA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BA0">
              <w:rPr>
                <w:rFonts w:ascii="Times New Roman" w:hAnsi="Times New Roman" w:cs="Times New Roman"/>
                <w:sz w:val="20"/>
                <w:szCs w:val="20"/>
              </w:rPr>
              <w:t>Τμήμα 7</w:t>
            </w:r>
          </w:p>
        </w:tc>
        <w:tc>
          <w:tcPr>
            <w:tcW w:w="3289" w:type="dxa"/>
          </w:tcPr>
          <w:p w14:paraId="1625DF73" w14:textId="77777777" w:rsidR="00D56BA0" w:rsidRPr="00D56BA0" w:rsidRDefault="00D56BA0" w:rsidP="00D56BA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BA0">
              <w:rPr>
                <w:rFonts w:ascii="Times New Roman" w:hAnsi="Times New Roman" w:cs="Times New Roman"/>
                <w:sz w:val="20"/>
                <w:szCs w:val="20"/>
              </w:rPr>
              <w:t>50112300-6</w:t>
            </w:r>
          </w:p>
        </w:tc>
        <w:tc>
          <w:tcPr>
            <w:tcW w:w="3338" w:type="dxa"/>
          </w:tcPr>
          <w:p w14:paraId="45F9FA32" w14:textId="77777777" w:rsidR="00D56BA0" w:rsidRPr="00D56BA0" w:rsidRDefault="00D56BA0" w:rsidP="00D56BA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BA0">
              <w:rPr>
                <w:rFonts w:ascii="Times New Roman" w:hAnsi="Times New Roman" w:cs="Times New Roman"/>
                <w:sz w:val="20"/>
                <w:szCs w:val="20"/>
              </w:rPr>
              <w:t>(Πλύσιμο αυτοκινήτων και παρόμοιες υπηρεσίες)</w:t>
            </w:r>
          </w:p>
        </w:tc>
      </w:tr>
    </w:tbl>
    <w:p w14:paraId="74CBE674" w14:textId="560305FE" w:rsidR="004F7D85" w:rsidRPr="004139DB" w:rsidRDefault="00D56BA0" w:rsidP="00932EEB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  <w:r w:rsidRPr="00D56BA0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Τα προς προμήθεια είδη των </w:t>
      </w:r>
      <w:r w:rsidRPr="00D56BA0">
        <w:rPr>
          <w:rFonts w:ascii="Times New Roman" w:eastAsia="Times New Roman" w:hAnsi="Times New Roman" w:cs="Times New Roman"/>
          <w:b/>
          <w:bCs/>
          <w:sz w:val="20"/>
          <w:szCs w:val="20"/>
          <w:lang w:eastAsia="el-GR"/>
        </w:rPr>
        <w:t>ΤΜΗΜΑΤΩΝ 1-7</w:t>
      </w:r>
      <w:r w:rsidR="00D87B07">
        <w:rPr>
          <w:rFonts w:ascii="Times New Roman" w:eastAsia="Times New Roman" w:hAnsi="Times New Roman" w:cs="Times New Roman"/>
          <w:b/>
          <w:bCs/>
          <w:sz w:val="20"/>
          <w:szCs w:val="20"/>
          <w:lang w:eastAsia="el-GR"/>
        </w:rPr>
        <w:t xml:space="preserve"> </w:t>
      </w:r>
      <w:r w:rsidR="00D87B07" w:rsidRPr="00D87B07">
        <w:rPr>
          <w:rFonts w:ascii="Times New Roman" w:eastAsia="Times New Roman" w:hAnsi="Times New Roman" w:cs="Times New Roman"/>
          <w:sz w:val="20"/>
          <w:szCs w:val="20"/>
          <w:lang w:eastAsia="el-GR"/>
        </w:rPr>
        <w:t>της Διακήρυξης</w:t>
      </w:r>
      <w:r w:rsidR="00D87B07">
        <w:rPr>
          <w:rFonts w:ascii="Times New Roman" w:eastAsia="Times New Roman" w:hAnsi="Times New Roman" w:cs="Times New Roman"/>
          <w:b/>
          <w:bCs/>
          <w:sz w:val="20"/>
          <w:szCs w:val="20"/>
          <w:lang w:eastAsia="el-GR"/>
        </w:rPr>
        <w:t xml:space="preserve"> </w:t>
      </w:r>
      <w:r w:rsidRPr="00D56BA0">
        <w:rPr>
          <w:rFonts w:ascii="Times New Roman" w:eastAsia="Times New Roman" w:hAnsi="Times New Roman" w:cs="Times New Roman"/>
          <w:sz w:val="20"/>
          <w:szCs w:val="20"/>
          <w:lang w:eastAsia="el-GR"/>
        </w:rPr>
        <w:t>κατατάσσονται στον ακόλουθο κωδικό του Κοινού Λεξιλογίου δημοσίων συμβάσεων (</w:t>
      </w:r>
      <w:r w:rsidRPr="00D56BA0">
        <w:rPr>
          <w:rFonts w:ascii="Times New Roman" w:eastAsia="Times New Roman" w:hAnsi="Times New Roman" w:cs="Times New Roman"/>
          <w:sz w:val="20"/>
          <w:szCs w:val="20"/>
          <w:lang w:val="en-GB" w:eastAsia="el-GR"/>
        </w:rPr>
        <w:t>CPV</w:t>
      </w:r>
      <w:r w:rsidRPr="00D56BA0">
        <w:rPr>
          <w:rFonts w:ascii="Times New Roman" w:eastAsia="Times New Roman" w:hAnsi="Times New Roman" w:cs="Times New Roman"/>
          <w:sz w:val="20"/>
          <w:szCs w:val="20"/>
          <w:lang w:eastAsia="el-GR"/>
        </w:rPr>
        <w:t>) ως εξής:</w:t>
      </w:r>
    </w:p>
    <w:p w14:paraId="7FB23CE4" w14:textId="77777777" w:rsidR="00D56BA0" w:rsidRDefault="00B229C9" w:rsidP="00932EEB">
      <w:pPr>
        <w:spacing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      </w:t>
      </w:r>
    </w:p>
    <w:p w14:paraId="61E3404A" w14:textId="77777777" w:rsidR="00E51E29" w:rsidRDefault="00E51E29" w:rsidP="00932EEB">
      <w:pPr>
        <w:spacing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</w:p>
    <w:p w14:paraId="63642CA7" w14:textId="77777777" w:rsidR="00E51E29" w:rsidRDefault="00E51E29" w:rsidP="00932EEB">
      <w:pPr>
        <w:spacing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</w:p>
    <w:p w14:paraId="2DBD88B8" w14:textId="2212DCF1" w:rsidR="00810DC5" w:rsidRPr="00810DC5" w:rsidRDefault="00A7540B" w:rsidP="00932EEB">
      <w:pPr>
        <w:spacing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  <w:r w:rsidRPr="00A7540B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Ο διαγωνισμός θα πραγματοποιηθεί με χρήση της πλατφόρμας του Εθνικού Συστήματος Ηλεκτρονικών Δημοσίων Συμβάσεων (ΕΣΗΔΗΣ) μέσω της διαδικτυακής πύλης </w:t>
      </w:r>
      <w:bookmarkStart w:id="1" w:name="_Hlk196819187"/>
      <w:r w:rsidR="00C707C8">
        <w:rPr>
          <w:rFonts w:ascii="Times New Roman" w:eastAsia="Arial Unicode MS" w:hAnsi="Times New Roman" w:cs="Times New Roman"/>
          <w:color w:val="0000FF"/>
          <w:sz w:val="20"/>
          <w:szCs w:val="20"/>
          <w:u w:val="single"/>
          <w:lang w:val="en-US" w:eastAsia="el-GR"/>
        </w:rPr>
        <w:fldChar w:fldCharType="begin"/>
      </w:r>
      <w:r w:rsidR="00C707C8">
        <w:rPr>
          <w:rFonts w:ascii="Times New Roman" w:eastAsia="Arial Unicode MS" w:hAnsi="Times New Roman" w:cs="Times New Roman"/>
          <w:color w:val="0000FF"/>
          <w:sz w:val="20"/>
          <w:szCs w:val="20"/>
          <w:u w:val="single"/>
          <w:lang w:val="en-US" w:eastAsia="el-GR"/>
        </w:rPr>
        <w:instrText>HYPERLINK</w:instrText>
      </w:r>
      <w:r w:rsidR="00C707C8" w:rsidRPr="00C707C8">
        <w:rPr>
          <w:rFonts w:ascii="Times New Roman" w:eastAsia="Arial Unicode MS" w:hAnsi="Times New Roman" w:cs="Times New Roman"/>
          <w:color w:val="0000FF"/>
          <w:sz w:val="20"/>
          <w:szCs w:val="20"/>
          <w:u w:val="single"/>
          <w:lang w:eastAsia="el-GR"/>
        </w:rPr>
        <w:instrText xml:space="preserve"> "</w:instrText>
      </w:r>
      <w:r w:rsidR="00C707C8">
        <w:rPr>
          <w:rFonts w:ascii="Times New Roman" w:eastAsia="Arial Unicode MS" w:hAnsi="Times New Roman" w:cs="Times New Roman"/>
          <w:color w:val="0000FF"/>
          <w:sz w:val="20"/>
          <w:szCs w:val="20"/>
          <w:u w:val="single"/>
          <w:lang w:val="en-US" w:eastAsia="el-GR"/>
        </w:rPr>
        <w:instrText>http</w:instrText>
      </w:r>
      <w:r w:rsidR="00C707C8" w:rsidRPr="00C707C8">
        <w:rPr>
          <w:rFonts w:ascii="Times New Roman" w:eastAsia="Arial Unicode MS" w:hAnsi="Times New Roman" w:cs="Times New Roman"/>
          <w:color w:val="0000FF"/>
          <w:sz w:val="20"/>
          <w:szCs w:val="20"/>
          <w:u w:val="single"/>
          <w:lang w:eastAsia="el-GR"/>
        </w:rPr>
        <w:instrText>://</w:instrText>
      </w:r>
      <w:r w:rsidR="00C707C8" w:rsidRPr="00C707C8">
        <w:rPr>
          <w:rFonts w:ascii="Times New Roman" w:eastAsia="Arial Unicode MS" w:hAnsi="Times New Roman" w:cs="Times New Roman"/>
          <w:color w:val="0000FF"/>
          <w:sz w:val="20"/>
          <w:szCs w:val="20"/>
          <w:u w:val="single"/>
          <w:lang w:val="en-US" w:eastAsia="el-GR"/>
        </w:rPr>
        <w:instrText>www</w:instrText>
      </w:r>
      <w:r w:rsidR="00C707C8" w:rsidRPr="00C707C8">
        <w:rPr>
          <w:rFonts w:ascii="Times New Roman" w:eastAsia="Arial Unicode MS" w:hAnsi="Times New Roman" w:cs="Times New Roman"/>
          <w:color w:val="0000FF"/>
          <w:sz w:val="20"/>
          <w:szCs w:val="20"/>
          <w:u w:val="single"/>
          <w:lang w:eastAsia="el-GR"/>
        </w:rPr>
        <w:instrText>.eprocurement.gov.gr"</w:instrText>
      </w:r>
      <w:r w:rsidR="00C707C8">
        <w:rPr>
          <w:rFonts w:ascii="Times New Roman" w:eastAsia="Arial Unicode MS" w:hAnsi="Times New Roman" w:cs="Times New Roman"/>
          <w:color w:val="0000FF"/>
          <w:sz w:val="20"/>
          <w:szCs w:val="20"/>
          <w:u w:val="single"/>
          <w:lang w:val="en-US" w:eastAsia="el-GR"/>
        </w:rPr>
      </w:r>
      <w:r w:rsidR="00C707C8">
        <w:rPr>
          <w:rFonts w:ascii="Times New Roman" w:eastAsia="Arial Unicode MS" w:hAnsi="Times New Roman" w:cs="Times New Roman"/>
          <w:color w:val="0000FF"/>
          <w:sz w:val="20"/>
          <w:szCs w:val="20"/>
          <w:u w:val="single"/>
          <w:lang w:val="en-US" w:eastAsia="el-GR"/>
        </w:rPr>
        <w:fldChar w:fldCharType="separate"/>
      </w:r>
      <w:r w:rsidR="00C707C8" w:rsidRPr="003E500E">
        <w:rPr>
          <w:rStyle w:val="-"/>
          <w:rFonts w:ascii="Times New Roman" w:eastAsia="Arial Unicode MS" w:hAnsi="Times New Roman" w:cs="Times New Roman"/>
          <w:sz w:val="20"/>
          <w:szCs w:val="20"/>
          <w:lang w:val="en-US" w:eastAsia="el-GR"/>
        </w:rPr>
        <w:t>www</w:t>
      </w:r>
      <w:r w:rsidR="00C707C8" w:rsidRPr="003E500E">
        <w:rPr>
          <w:rStyle w:val="-"/>
          <w:rFonts w:ascii="Times New Roman" w:eastAsia="Arial Unicode MS" w:hAnsi="Times New Roman" w:cs="Times New Roman"/>
          <w:sz w:val="20"/>
          <w:szCs w:val="20"/>
          <w:lang w:eastAsia="el-GR"/>
        </w:rPr>
        <w:t>.eprocurement.gov.gr</w:t>
      </w:r>
      <w:r w:rsidR="00C707C8">
        <w:rPr>
          <w:rFonts w:ascii="Times New Roman" w:eastAsia="Arial Unicode MS" w:hAnsi="Times New Roman" w:cs="Times New Roman"/>
          <w:color w:val="0000FF"/>
          <w:sz w:val="20"/>
          <w:szCs w:val="20"/>
          <w:u w:val="single"/>
          <w:lang w:val="en-US" w:eastAsia="el-GR"/>
        </w:rPr>
        <w:fldChar w:fldCharType="end"/>
      </w:r>
      <w:bookmarkEnd w:id="1"/>
      <w:r w:rsidRPr="00A7540B">
        <w:rPr>
          <w:rFonts w:ascii="Times New Roman" w:eastAsia="MS Mincho" w:hAnsi="Times New Roman" w:cs="Times New Roman"/>
          <w:sz w:val="20"/>
          <w:szCs w:val="20"/>
          <w:lang w:eastAsia="el-GR"/>
        </w:rPr>
        <w:t>.</w:t>
      </w:r>
      <w:r w:rsidRPr="00A7540B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 Η ισχύουσα Νομοθεσία είναι οι διατάξεις του Ν. 4412/2016</w:t>
      </w:r>
      <w:r w:rsidR="004E19EC">
        <w:rPr>
          <w:rFonts w:ascii="Times New Roman" w:eastAsia="Times New Roman" w:hAnsi="Times New Roman" w:cs="Times New Roman"/>
          <w:sz w:val="20"/>
          <w:szCs w:val="20"/>
          <w:lang w:eastAsia="el-GR"/>
        </w:rPr>
        <w:t>, όπως τροποποιήθηκε και ισχύει,</w:t>
      </w:r>
      <w:r w:rsidRPr="00A7540B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 του Ν. 4270/2014</w:t>
      </w:r>
      <w:r w:rsidR="00C707C8" w:rsidRPr="00C707C8">
        <w:rPr>
          <w:rFonts w:ascii="Times New Roman" w:eastAsia="Times New Roman" w:hAnsi="Times New Roman" w:cs="Times New Roman"/>
          <w:sz w:val="20"/>
          <w:szCs w:val="20"/>
          <w:lang w:eastAsia="el-GR"/>
        </w:rPr>
        <w:t>,</w:t>
      </w:r>
      <w:r w:rsidRPr="00A7540B">
        <w:rPr>
          <w:rFonts w:ascii="Times New Roman" w:eastAsia="Times New Roman" w:hAnsi="Times New Roman" w:cs="Times New Roman"/>
          <w:color w:val="000000"/>
          <w:sz w:val="20"/>
          <w:szCs w:val="20"/>
          <w:lang w:eastAsia="el-GR"/>
        </w:rPr>
        <w:t xml:space="preserve"> του Ν. 4</w:t>
      </w:r>
      <w:r w:rsidRPr="00A7540B">
        <w:rPr>
          <w:rFonts w:ascii="Times New Roman" w:eastAsia="Times New Roman" w:hAnsi="Times New Roman" w:cs="Times New Roman"/>
          <w:color w:val="000000"/>
          <w:spacing w:val="-1"/>
          <w:position w:val="-1"/>
          <w:sz w:val="20"/>
          <w:szCs w:val="20"/>
          <w:lang w:eastAsia="el-GR"/>
        </w:rPr>
        <w:t>250</w:t>
      </w:r>
      <w:r w:rsidRPr="00A7540B">
        <w:rPr>
          <w:rFonts w:ascii="Times New Roman" w:eastAsia="Times New Roman" w:hAnsi="Times New Roman" w:cs="Times New Roman"/>
          <w:color w:val="000000"/>
          <w:spacing w:val="-2"/>
          <w:position w:val="-1"/>
          <w:sz w:val="20"/>
          <w:szCs w:val="20"/>
          <w:lang w:eastAsia="el-GR"/>
        </w:rPr>
        <w:t>/</w:t>
      </w:r>
      <w:r w:rsidRPr="00A7540B">
        <w:rPr>
          <w:rFonts w:ascii="Times New Roman" w:eastAsia="Times New Roman" w:hAnsi="Times New Roman" w:cs="Times New Roman"/>
          <w:color w:val="000000"/>
          <w:spacing w:val="1"/>
          <w:position w:val="-1"/>
          <w:sz w:val="20"/>
          <w:szCs w:val="20"/>
          <w:lang w:eastAsia="el-GR"/>
        </w:rPr>
        <w:t>2</w:t>
      </w:r>
      <w:r w:rsidRPr="00A7540B">
        <w:rPr>
          <w:rFonts w:ascii="Times New Roman" w:eastAsia="Times New Roman" w:hAnsi="Times New Roman" w:cs="Times New Roman"/>
          <w:color w:val="000000"/>
          <w:spacing w:val="-1"/>
          <w:position w:val="-1"/>
          <w:sz w:val="20"/>
          <w:szCs w:val="20"/>
          <w:lang w:eastAsia="el-GR"/>
        </w:rPr>
        <w:t>0</w:t>
      </w:r>
      <w:r w:rsidRPr="00A7540B">
        <w:rPr>
          <w:rFonts w:ascii="Times New Roman" w:eastAsia="Times New Roman" w:hAnsi="Times New Roman" w:cs="Times New Roman"/>
          <w:color w:val="000000"/>
          <w:spacing w:val="1"/>
          <w:position w:val="-1"/>
          <w:sz w:val="20"/>
          <w:szCs w:val="20"/>
          <w:lang w:eastAsia="el-GR"/>
        </w:rPr>
        <w:t>1</w:t>
      </w:r>
      <w:r w:rsidRPr="00A7540B">
        <w:rPr>
          <w:rFonts w:ascii="Times New Roman" w:eastAsia="Times New Roman" w:hAnsi="Times New Roman" w:cs="Times New Roman"/>
          <w:color w:val="000000"/>
          <w:position w:val="-1"/>
          <w:sz w:val="20"/>
          <w:szCs w:val="20"/>
          <w:lang w:eastAsia="el-GR"/>
        </w:rPr>
        <w:t>4</w:t>
      </w:r>
      <w:r w:rsidRPr="00A7540B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. </w:t>
      </w:r>
      <w:r w:rsidR="00C707C8" w:rsidRPr="00C707C8">
        <w:rPr>
          <w:rFonts w:ascii="Times New Roman" w:eastAsia="Times New Roman" w:hAnsi="Times New Roman" w:cs="Times New Roman"/>
          <w:sz w:val="20"/>
          <w:szCs w:val="20"/>
          <w:lang w:eastAsia="el-GR"/>
        </w:rPr>
        <w:t>Η διάρκεια κάθε σχετικής σύμβασης, είναι δώδεκα (12) μήνες από την ημερομηνία υπογραφής της και ανάρτησή της στο ΚΗΜΔΗΣ</w:t>
      </w:r>
      <w:r w:rsidR="00E91959">
        <w:rPr>
          <w:rFonts w:ascii="Times New Roman" w:eastAsia="Times New Roman" w:hAnsi="Times New Roman" w:cs="Times New Roman"/>
          <w:sz w:val="20"/>
          <w:szCs w:val="20"/>
          <w:lang w:eastAsia="el-GR"/>
        </w:rPr>
        <w:t>.</w:t>
      </w:r>
      <w:r w:rsidRPr="00A7540B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 Τόπος εκτέλεσης της σύμβασης είναι ο Δήμος Καβάλας (</w:t>
      </w:r>
      <w:r w:rsidRPr="00A7540B">
        <w:rPr>
          <w:rFonts w:ascii="Times New Roman" w:eastAsia="Times New Roman" w:hAnsi="Times New Roman" w:cs="Times New Roman"/>
          <w:sz w:val="20"/>
          <w:szCs w:val="20"/>
          <w:lang w:val="en-US" w:eastAsia="el-GR"/>
        </w:rPr>
        <w:t>EL</w:t>
      </w:r>
      <w:r w:rsidRPr="00A7540B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 515). </w:t>
      </w:r>
      <w:r w:rsidR="00C707C8" w:rsidRPr="00C707C8">
        <w:rPr>
          <w:rFonts w:ascii="Times New Roman" w:eastAsia="Times New Roman" w:hAnsi="Times New Roman" w:cs="Times New Roman"/>
          <w:sz w:val="20"/>
          <w:szCs w:val="20"/>
          <w:lang w:eastAsia="el-GR"/>
        </w:rPr>
        <w:t>Για την έγκυρη συμμετοχή στη διαδικασία σύναψης της παρούσας σύμβασης, κατατίθεται από τους συμμετέχοντες οικονομικούς φορείς (προσφέροντες), εγγυητική επιστολή συμμετοχής που ανέρχεται σε ποσοστό 2% επί της προϋπολογισθείσας αξίας προ ΦΠΑ για έκαστο τμήμα για το οποίο συμμετέχουν, σύμφωνα με τον πίνακα που ακολουθεί:</w:t>
      </w:r>
    </w:p>
    <w:p w14:paraId="2E03300B" w14:textId="77777777" w:rsidR="00C707C8" w:rsidRDefault="00810DC5" w:rsidP="00932EEB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el-GR"/>
        </w:rPr>
        <w:lastRenderedPageBreak/>
        <w:t xml:space="preserve"> </w:t>
      </w:r>
    </w:p>
    <w:tbl>
      <w:tblPr>
        <w:tblW w:w="6102" w:type="dxa"/>
        <w:tblInd w:w="1555" w:type="dxa"/>
        <w:tblLayout w:type="fixed"/>
        <w:tblLook w:val="0000" w:firstRow="0" w:lastRow="0" w:firstColumn="0" w:lastColumn="0" w:noHBand="0" w:noVBand="0"/>
      </w:tblPr>
      <w:tblGrid>
        <w:gridCol w:w="2232"/>
        <w:gridCol w:w="2190"/>
        <w:gridCol w:w="1680"/>
      </w:tblGrid>
      <w:tr w:rsidR="00C707C8" w14:paraId="176015E1" w14:textId="77777777" w:rsidTr="00C707C8">
        <w:trPr>
          <w:trHeight w:val="300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14:paraId="4B56E233" w14:textId="77777777" w:rsidR="00C707C8" w:rsidRDefault="00C707C8" w:rsidP="00C707C8">
            <w:pPr>
              <w:jc w:val="both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 w:eastAsia="zh-CN" w:bidi="ar"/>
              </w:rPr>
              <w:t>Α/Α ΤΜΗΜΑΤΩΝ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noWrap/>
            <w:vAlign w:val="center"/>
          </w:tcPr>
          <w:p w14:paraId="5F308DF3" w14:textId="77777777" w:rsidR="00C707C8" w:rsidRDefault="00C707C8" w:rsidP="008D1378">
            <w:pPr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 w:eastAsia="zh-CN" w:bidi="ar"/>
              </w:rPr>
              <w:t>ΣΥΝΟΛΟ ΠΡΟ ΦΠΑ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noWrap/>
            <w:vAlign w:val="center"/>
          </w:tcPr>
          <w:p w14:paraId="64C291CB" w14:textId="77777777" w:rsidR="00C707C8" w:rsidRDefault="00C707C8" w:rsidP="008D1378">
            <w:pPr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 w:eastAsia="zh-CN" w:bidi="ar"/>
              </w:rPr>
              <w:t>ΕΓΓΥΗΣΗ ΣΥΜΜΕΤΟΧΗΣ</w:t>
            </w:r>
          </w:p>
        </w:tc>
      </w:tr>
      <w:tr w:rsidR="00C707C8" w14:paraId="2FEFF3F5" w14:textId="77777777" w:rsidTr="00C707C8">
        <w:trPr>
          <w:trHeight w:val="300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341940" w14:textId="77777777" w:rsidR="00C707C8" w:rsidRDefault="00C707C8" w:rsidP="008D1378">
            <w:pPr>
              <w:textAlignment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 w:eastAsia="zh-CN" w:bidi="ar"/>
              </w:rPr>
              <w:t>TMHMA 1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99526" w14:textId="77777777" w:rsidR="00C707C8" w:rsidRDefault="00C707C8" w:rsidP="008D1378">
            <w:pPr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 w:eastAsia="zh-CN" w:bidi="ar"/>
              </w:rPr>
              <w:t>142.638,00 €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9BB808" w14:textId="77777777" w:rsidR="00C707C8" w:rsidRDefault="00C707C8" w:rsidP="008D1378">
            <w:pPr>
              <w:textAlignment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 w:eastAsia="zh-CN" w:bidi="ar"/>
              </w:rPr>
              <w:t>2.852,76 €</w:t>
            </w:r>
          </w:p>
        </w:tc>
      </w:tr>
      <w:tr w:rsidR="00C707C8" w14:paraId="6921AF9C" w14:textId="77777777" w:rsidTr="00C707C8">
        <w:trPr>
          <w:trHeight w:val="300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6ECACF" w14:textId="77777777" w:rsidR="00C707C8" w:rsidRDefault="00C707C8" w:rsidP="008D1378">
            <w:pPr>
              <w:textAlignment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 w:eastAsia="zh-CN" w:bidi="ar"/>
              </w:rPr>
              <w:t>TMHMA 4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721A4" w14:textId="77777777" w:rsidR="00C707C8" w:rsidRDefault="00C707C8" w:rsidP="008D1378">
            <w:pPr>
              <w:textAlignment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 w:eastAsia="zh-CN" w:bidi="ar"/>
              </w:rPr>
              <w:t>54.451,00 €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82847E" w14:textId="77777777" w:rsidR="00C707C8" w:rsidRDefault="00C707C8" w:rsidP="008D1378">
            <w:pPr>
              <w:textAlignment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 w:eastAsia="zh-CN" w:bidi="ar"/>
              </w:rPr>
              <w:t>1.089,02 €</w:t>
            </w:r>
          </w:p>
        </w:tc>
      </w:tr>
      <w:tr w:rsidR="00C707C8" w14:paraId="7C9CD8DF" w14:textId="77777777" w:rsidTr="00C707C8">
        <w:trPr>
          <w:trHeight w:val="300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5AEBB5" w14:textId="77777777" w:rsidR="00C707C8" w:rsidRDefault="00C707C8" w:rsidP="008D1378">
            <w:pPr>
              <w:textAlignment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 w:eastAsia="zh-CN" w:bidi="ar"/>
              </w:rPr>
              <w:t xml:space="preserve">TMHMA </w:t>
            </w:r>
            <w:r>
              <w:rPr>
                <w:b/>
                <w:bCs/>
                <w:color w:val="000000"/>
                <w:sz w:val="20"/>
                <w:szCs w:val="20"/>
                <w:lang w:eastAsia="zh-CN" w:bidi="ar"/>
              </w:rPr>
              <w:t>3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15824" w14:textId="77777777" w:rsidR="00C707C8" w:rsidRDefault="00C707C8" w:rsidP="008D1378">
            <w:pPr>
              <w:textAlignment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 w:eastAsia="zh-CN" w:bidi="ar"/>
              </w:rPr>
              <w:t>1.363,00 €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6F51AA" w14:textId="77777777" w:rsidR="00C707C8" w:rsidRDefault="00C707C8" w:rsidP="008D1378">
            <w:pPr>
              <w:textAlignment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 w:eastAsia="zh-CN" w:bidi="ar"/>
              </w:rPr>
              <w:t>27,26 €</w:t>
            </w:r>
          </w:p>
        </w:tc>
      </w:tr>
      <w:tr w:rsidR="00C707C8" w14:paraId="658881F1" w14:textId="77777777" w:rsidTr="00C707C8">
        <w:trPr>
          <w:trHeight w:val="300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38D55B" w14:textId="77777777" w:rsidR="00C707C8" w:rsidRDefault="00C707C8" w:rsidP="008D1378">
            <w:pPr>
              <w:textAlignment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 w:eastAsia="zh-CN" w:bidi="ar"/>
              </w:rPr>
              <w:t xml:space="preserve">TMHMA </w:t>
            </w:r>
            <w:r>
              <w:rPr>
                <w:b/>
                <w:bCs/>
                <w:color w:val="000000"/>
                <w:sz w:val="20"/>
                <w:szCs w:val="20"/>
                <w:lang w:eastAsia="zh-CN" w:bidi="ar"/>
              </w:rPr>
              <w:t>4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DBEBB" w14:textId="77777777" w:rsidR="00C707C8" w:rsidRDefault="00C707C8" w:rsidP="008D1378">
            <w:pPr>
              <w:textAlignment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 w:eastAsia="zh-CN" w:bidi="ar"/>
              </w:rPr>
              <w:t>2.823,40 €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6AC806" w14:textId="77777777" w:rsidR="00C707C8" w:rsidRDefault="00C707C8" w:rsidP="008D1378">
            <w:pPr>
              <w:textAlignment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 w:eastAsia="zh-CN" w:bidi="ar"/>
              </w:rPr>
              <w:t>56,47 €</w:t>
            </w:r>
          </w:p>
        </w:tc>
      </w:tr>
      <w:tr w:rsidR="00C707C8" w14:paraId="570E5374" w14:textId="77777777" w:rsidTr="00C707C8">
        <w:trPr>
          <w:trHeight w:val="300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EDECBE" w14:textId="77777777" w:rsidR="00C707C8" w:rsidRDefault="00C707C8" w:rsidP="008D1378">
            <w:pPr>
              <w:textAlignment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 w:eastAsia="zh-CN" w:bidi="ar"/>
              </w:rPr>
              <w:t xml:space="preserve">TMHMA </w:t>
            </w:r>
            <w:r>
              <w:rPr>
                <w:b/>
                <w:bCs/>
                <w:color w:val="000000"/>
                <w:sz w:val="20"/>
                <w:szCs w:val="20"/>
                <w:lang w:eastAsia="zh-CN" w:bidi="ar"/>
              </w:rPr>
              <w:t>5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007F9" w14:textId="77777777" w:rsidR="00C707C8" w:rsidRDefault="00C707C8" w:rsidP="008D1378">
            <w:pPr>
              <w:textAlignment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 w:eastAsia="zh-CN" w:bidi="ar"/>
              </w:rPr>
              <w:t>648,50 €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5E91DB" w14:textId="77777777" w:rsidR="00C707C8" w:rsidRDefault="00C707C8" w:rsidP="008D1378">
            <w:pPr>
              <w:textAlignment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 w:eastAsia="zh-CN" w:bidi="ar"/>
              </w:rPr>
              <w:t>12,97 €</w:t>
            </w:r>
          </w:p>
        </w:tc>
      </w:tr>
      <w:tr w:rsidR="00C707C8" w14:paraId="07682BDF" w14:textId="77777777" w:rsidTr="00C707C8">
        <w:trPr>
          <w:trHeight w:val="300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A47243" w14:textId="77777777" w:rsidR="00C707C8" w:rsidRDefault="00C707C8" w:rsidP="008D1378">
            <w:pPr>
              <w:textAlignment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 w:eastAsia="zh-CN" w:bidi="ar"/>
              </w:rPr>
              <w:t xml:space="preserve">TMHMA </w:t>
            </w:r>
            <w:r>
              <w:rPr>
                <w:b/>
                <w:bCs/>
                <w:color w:val="000000"/>
                <w:sz w:val="20"/>
                <w:szCs w:val="20"/>
                <w:lang w:eastAsia="zh-CN" w:bidi="ar"/>
              </w:rPr>
              <w:t>6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06E79" w14:textId="77777777" w:rsidR="00C707C8" w:rsidRDefault="00C707C8" w:rsidP="008D1378">
            <w:pPr>
              <w:textAlignment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 w:eastAsia="zh-CN" w:bidi="ar"/>
              </w:rPr>
              <w:t>1.030,50 €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5AF4A5" w14:textId="77777777" w:rsidR="00C707C8" w:rsidRDefault="00C707C8" w:rsidP="008D1378">
            <w:pPr>
              <w:textAlignment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 w:eastAsia="zh-CN" w:bidi="ar"/>
              </w:rPr>
              <w:t>20,61 €</w:t>
            </w:r>
          </w:p>
        </w:tc>
      </w:tr>
      <w:tr w:rsidR="00C707C8" w14:paraId="19F58D50" w14:textId="77777777" w:rsidTr="00C707C8">
        <w:trPr>
          <w:trHeight w:val="292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67B9E4" w14:textId="77777777" w:rsidR="00C707C8" w:rsidRDefault="00C707C8" w:rsidP="008D1378">
            <w:pPr>
              <w:textAlignment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 w:eastAsia="zh-CN" w:bidi="ar"/>
              </w:rPr>
              <w:t xml:space="preserve">TMHMA </w:t>
            </w:r>
            <w:r>
              <w:rPr>
                <w:b/>
                <w:bCs/>
                <w:color w:val="000000"/>
                <w:sz w:val="20"/>
                <w:szCs w:val="20"/>
                <w:lang w:eastAsia="zh-CN" w:bidi="ar"/>
              </w:rPr>
              <w:t>7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33C4B" w14:textId="77777777" w:rsidR="00C707C8" w:rsidRDefault="00C707C8" w:rsidP="008D1378">
            <w:pPr>
              <w:textAlignment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 w:eastAsia="zh-CN" w:bidi="ar"/>
              </w:rPr>
              <w:t>15.960,00 €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3CC244" w14:textId="77777777" w:rsidR="00C707C8" w:rsidRDefault="00C707C8" w:rsidP="008D1378">
            <w:pPr>
              <w:textAlignment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 w:eastAsia="zh-CN" w:bidi="ar"/>
              </w:rPr>
              <w:t>319,20 €</w:t>
            </w:r>
          </w:p>
        </w:tc>
      </w:tr>
      <w:tr w:rsidR="00C707C8" w14:paraId="00819F2C" w14:textId="77777777" w:rsidTr="00C707C8">
        <w:trPr>
          <w:trHeight w:val="292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3AEB09" w14:textId="77777777" w:rsidR="00C707C8" w:rsidRDefault="00C707C8" w:rsidP="008D1378">
            <w:pPr>
              <w:textAlignment w:val="center"/>
              <w:rPr>
                <w:b/>
                <w:bCs/>
                <w:color w:val="000000"/>
                <w:sz w:val="20"/>
                <w:szCs w:val="20"/>
                <w:lang w:eastAsia="zh-CN" w:bidi="ar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zh-CN" w:bidi="ar"/>
              </w:rPr>
              <w:t>ΣΥΝΟΛΟ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7A237" w14:textId="77777777" w:rsidR="00C707C8" w:rsidRDefault="00C707C8" w:rsidP="008D1378">
            <w:pPr>
              <w:textAlignment w:val="center"/>
              <w:rPr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 w:eastAsia="zh-CN" w:bidi="ar"/>
              </w:rPr>
              <w:t xml:space="preserve">218.914,40 </w:t>
            </w:r>
            <w:r>
              <w:rPr>
                <w:color w:val="000000"/>
                <w:sz w:val="20"/>
                <w:szCs w:val="20"/>
                <w:lang w:val="en-US" w:eastAsia="zh-CN" w:bidi="ar"/>
              </w:rPr>
              <w:t>€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F71230" w14:textId="77777777" w:rsidR="00C707C8" w:rsidRDefault="00C707C8" w:rsidP="008D1378">
            <w:pPr>
              <w:textAlignment w:val="center"/>
              <w:rPr>
                <w:color w:val="000000"/>
                <w:sz w:val="20"/>
                <w:szCs w:val="20"/>
                <w:lang w:eastAsia="zh-CN" w:bidi="ar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 w:eastAsia="zh-CN" w:bidi="ar"/>
              </w:rPr>
              <w:t xml:space="preserve">4.378,29 </w:t>
            </w:r>
            <w:r>
              <w:rPr>
                <w:color w:val="000000"/>
                <w:sz w:val="20"/>
                <w:szCs w:val="20"/>
                <w:lang w:val="en-US" w:eastAsia="zh-CN" w:bidi="ar"/>
              </w:rPr>
              <w:t>€</w:t>
            </w:r>
          </w:p>
        </w:tc>
      </w:tr>
    </w:tbl>
    <w:p w14:paraId="04BE16E5" w14:textId="66E9AF9E" w:rsidR="00D56BA0" w:rsidRDefault="00D56BA0" w:rsidP="00932EEB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</w:p>
    <w:p w14:paraId="46EB1CB2" w14:textId="5EB5EFD1" w:rsidR="00810DC5" w:rsidRDefault="00810DC5" w:rsidP="00932EEB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</w:p>
    <w:p w14:paraId="022908A5" w14:textId="3F91C4BE" w:rsidR="00810DC5" w:rsidRPr="00EF2EC1" w:rsidRDefault="00810DC5" w:rsidP="00932EEB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    </w:t>
      </w:r>
      <w:r w:rsidR="00932EEB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  </w:t>
      </w:r>
      <w:r w:rsidR="00932EEB" w:rsidRPr="00932EEB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 Προκήρυξη της διακήρυξης αυτής απεστάλη στην Υπηρεσία Επίσημων Εκδόσεων της Ευρωπαϊκής Ένωσης στο </w:t>
      </w:r>
      <w:r w:rsidR="00932EEB" w:rsidRPr="00932EEB">
        <w:rPr>
          <w:rFonts w:ascii="Times New Roman" w:eastAsia="Times New Roman" w:hAnsi="Times New Roman" w:cs="Times New Roman"/>
          <w:sz w:val="20"/>
          <w:szCs w:val="20"/>
          <w:lang w:val="en-US" w:eastAsia="el-GR"/>
        </w:rPr>
        <w:t>TED</w:t>
      </w:r>
      <w:r w:rsidR="00970D48" w:rsidRPr="00970D48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 </w:t>
      </w:r>
      <w:r w:rsidR="00932EEB" w:rsidRPr="00932EEB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- </w:t>
      </w:r>
      <w:r w:rsidR="00932EEB" w:rsidRPr="00932EEB">
        <w:rPr>
          <w:rFonts w:ascii="Times New Roman" w:eastAsia="Times New Roman" w:hAnsi="Times New Roman" w:cs="Times New Roman"/>
          <w:sz w:val="20"/>
          <w:szCs w:val="20"/>
          <w:lang w:val="en-US" w:eastAsia="el-GR"/>
        </w:rPr>
        <w:t>Tenders</w:t>
      </w:r>
      <w:r w:rsidR="00932EEB" w:rsidRPr="00932EEB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 </w:t>
      </w:r>
      <w:r w:rsidR="00932EEB" w:rsidRPr="00932EEB">
        <w:rPr>
          <w:rFonts w:ascii="Times New Roman" w:eastAsia="Times New Roman" w:hAnsi="Times New Roman" w:cs="Times New Roman"/>
          <w:sz w:val="20"/>
          <w:szCs w:val="20"/>
          <w:lang w:val="en-US" w:eastAsia="el-GR"/>
        </w:rPr>
        <w:t>Electronic</w:t>
      </w:r>
      <w:r w:rsidR="00932EEB" w:rsidRPr="00932EEB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 </w:t>
      </w:r>
      <w:r w:rsidR="00932EEB" w:rsidRPr="00932EEB">
        <w:rPr>
          <w:rFonts w:ascii="Times New Roman" w:eastAsia="Times New Roman" w:hAnsi="Times New Roman" w:cs="Times New Roman"/>
          <w:sz w:val="20"/>
          <w:szCs w:val="20"/>
          <w:lang w:val="en-US" w:eastAsia="el-GR"/>
        </w:rPr>
        <w:t>Daily</w:t>
      </w:r>
      <w:r w:rsidR="00932EEB">
        <w:rPr>
          <w:rFonts w:ascii="Times New Roman" w:eastAsia="Times New Roman" w:hAnsi="Times New Roman" w:cs="Times New Roman"/>
          <w:sz w:val="20"/>
          <w:szCs w:val="20"/>
          <w:lang w:eastAsia="el-GR"/>
        </w:rPr>
        <w:t>,</w:t>
      </w:r>
      <w:r w:rsidR="00932EEB" w:rsidRPr="00932EEB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  στις </w:t>
      </w:r>
      <w:r w:rsidR="00C707C8" w:rsidRPr="00C707C8">
        <w:rPr>
          <w:rFonts w:ascii="Times New Roman" w:eastAsia="Times New Roman" w:hAnsi="Times New Roman" w:cs="Times New Roman"/>
          <w:sz w:val="20"/>
          <w:szCs w:val="20"/>
          <w:lang w:eastAsia="el-GR"/>
        </w:rPr>
        <w:t>29/04/2025</w:t>
      </w:r>
      <w:r w:rsidR="00932EEB">
        <w:rPr>
          <w:rFonts w:ascii="Times New Roman" w:eastAsia="Times New Roman" w:hAnsi="Times New Roman" w:cs="Times New Roman"/>
          <w:sz w:val="20"/>
          <w:szCs w:val="20"/>
          <w:lang w:eastAsia="el-GR"/>
        </w:rPr>
        <w:t>,</w:t>
      </w:r>
      <w:r w:rsidR="00932EEB" w:rsidRPr="00932EEB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 με ηλεκτρονική αποστολή</w:t>
      </w:r>
      <w:r w:rsidR="00EF2EC1" w:rsidRPr="00EF2EC1">
        <w:rPr>
          <w:rFonts w:ascii="Times New Roman" w:eastAsia="Times New Roman" w:hAnsi="Times New Roman" w:cs="Times New Roman"/>
          <w:sz w:val="20"/>
          <w:szCs w:val="20"/>
          <w:lang w:eastAsia="el-GR"/>
        </w:rPr>
        <w:t>.</w:t>
      </w:r>
    </w:p>
    <w:p w14:paraId="4D54F570" w14:textId="3FF00F4C" w:rsidR="00A7540B" w:rsidRPr="00ED7215" w:rsidRDefault="00810DC5" w:rsidP="00932EEB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       </w:t>
      </w:r>
      <w:r w:rsidR="00932EEB" w:rsidRPr="00932EEB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 </w:t>
      </w:r>
      <w:r w:rsidR="00A7540B" w:rsidRPr="003562F8">
        <w:rPr>
          <w:rFonts w:ascii="Times New Roman" w:eastAsia="Times New Roman" w:hAnsi="Times New Roman" w:cs="Times New Roman"/>
          <w:spacing w:val="-1"/>
          <w:sz w:val="20"/>
          <w:szCs w:val="20"/>
          <w:lang w:eastAsia="el-GR"/>
        </w:rPr>
        <w:t>Ω</w:t>
      </w:r>
      <w:r w:rsidR="00A7540B" w:rsidRPr="003562F8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ς </w:t>
      </w:r>
      <w:r w:rsidR="00A7540B" w:rsidRPr="003562F8">
        <w:rPr>
          <w:rFonts w:ascii="Times New Roman" w:eastAsia="Times New Roman" w:hAnsi="Times New Roman" w:cs="Times New Roman"/>
          <w:spacing w:val="1"/>
          <w:sz w:val="20"/>
          <w:szCs w:val="20"/>
          <w:lang w:eastAsia="el-GR"/>
        </w:rPr>
        <w:t>κ</w:t>
      </w:r>
      <w:r w:rsidR="00A7540B" w:rsidRPr="003562F8">
        <w:rPr>
          <w:rFonts w:ascii="Times New Roman" w:eastAsia="Times New Roman" w:hAnsi="Times New Roman" w:cs="Times New Roman"/>
          <w:sz w:val="20"/>
          <w:szCs w:val="20"/>
          <w:lang w:eastAsia="el-GR"/>
        </w:rPr>
        <w:t>ατ</w:t>
      </w:r>
      <w:r w:rsidR="00A7540B" w:rsidRPr="003562F8">
        <w:rPr>
          <w:rFonts w:ascii="Times New Roman" w:eastAsia="Times New Roman" w:hAnsi="Times New Roman" w:cs="Times New Roman"/>
          <w:spacing w:val="-1"/>
          <w:sz w:val="20"/>
          <w:szCs w:val="20"/>
          <w:lang w:eastAsia="el-GR"/>
        </w:rPr>
        <w:t>α</w:t>
      </w:r>
      <w:r w:rsidR="00A7540B" w:rsidRPr="003562F8">
        <w:rPr>
          <w:rFonts w:ascii="Times New Roman" w:eastAsia="Times New Roman" w:hAnsi="Times New Roman" w:cs="Times New Roman"/>
          <w:spacing w:val="1"/>
          <w:sz w:val="20"/>
          <w:szCs w:val="20"/>
          <w:lang w:eastAsia="el-GR"/>
        </w:rPr>
        <w:t>λ</w:t>
      </w:r>
      <w:r w:rsidR="00A7540B" w:rsidRPr="003562F8">
        <w:rPr>
          <w:rFonts w:ascii="Times New Roman" w:eastAsia="Times New Roman" w:hAnsi="Times New Roman" w:cs="Times New Roman"/>
          <w:sz w:val="20"/>
          <w:szCs w:val="20"/>
          <w:lang w:eastAsia="el-GR"/>
        </w:rPr>
        <w:t>η</w:t>
      </w:r>
      <w:r w:rsidR="00A7540B" w:rsidRPr="003562F8">
        <w:rPr>
          <w:rFonts w:ascii="Times New Roman" w:eastAsia="Times New Roman" w:hAnsi="Times New Roman" w:cs="Times New Roman"/>
          <w:spacing w:val="-1"/>
          <w:sz w:val="20"/>
          <w:szCs w:val="20"/>
          <w:lang w:eastAsia="el-GR"/>
        </w:rPr>
        <w:t>κ</w:t>
      </w:r>
      <w:r w:rsidR="00A7540B" w:rsidRPr="003562F8">
        <w:rPr>
          <w:rFonts w:ascii="Times New Roman" w:eastAsia="Times New Roman" w:hAnsi="Times New Roman" w:cs="Times New Roman"/>
          <w:sz w:val="20"/>
          <w:szCs w:val="20"/>
          <w:lang w:eastAsia="el-GR"/>
        </w:rPr>
        <w:t>τική η</w:t>
      </w:r>
      <w:r w:rsidR="00A7540B" w:rsidRPr="003562F8">
        <w:rPr>
          <w:rFonts w:ascii="Times New Roman" w:eastAsia="Times New Roman" w:hAnsi="Times New Roman" w:cs="Times New Roman"/>
          <w:spacing w:val="-1"/>
          <w:sz w:val="20"/>
          <w:szCs w:val="20"/>
          <w:lang w:eastAsia="el-GR"/>
        </w:rPr>
        <w:t>μ</w:t>
      </w:r>
      <w:r w:rsidR="00A7540B" w:rsidRPr="003562F8">
        <w:rPr>
          <w:rFonts w:ascii="Times New Roman" w:eastAsia="Times New Roman" w:hAnsi="Times New Roman" w:cs="Times New Roman"/>
          <w:spacing w:val="1"/>
          <w:sz w:val="20"/>
          <w:szCs w:val="20"/>
          <w:lang w:eastAsia="el-GR"/>
        </w:rPr>
        <w:t>ε</w:t>
      </w:r>
      <w:r w:rsidR="00A7540B" w:rsidRPr="003562F8">
        <w:rPr>
          <w:rFonts w:ascii="Times New Roman" w:eastAsia="Times New Roman" w:hAnsi="Times New Roman" w:cs="Times New Roman"/>
          <w:sz w:val="20"/>
          <w:szCs w:val="20"/>
          <w:lang w:eastAsia="el-GR"/>
        </w:rPr>
        <w:t>ρομ</w:t>
      </w:r>
      <w:r w:rsidR="00A7540B" w:rsidRPr="003562F8">
        <w:rPr>
          <w:rFonts w:ascii="Times New Roman" w:eastAsia="Times New Roman" w:hAnsi="Times New Roman" w:cs="Times New Roman"/>
          <w:spacing w:val="-1"/>
          <w:sz w:val="20"/>
          <w:szCs w:val="20"/>
          <w:lang w:eastAsia="el-GR"/>
        </w:rPr>
        <w:t>ην</w:t>
      </w:r>
      <w:r w:rsidR="00A7540B" w:rsidRPr="003562F8">
        <w:rPr>
          <w:rFonts w:ascii="Times New Roman" w:eastAsia="Times New Roman" w:hAnsi="Times New Roman" w:cs="Times New Roman"/>
          <w:sz w:val="20"/>
          <w:szCs w:val="20"/>
          <w:lang w:eastAsia="el-GR"/>
        </w:rPr>
        <w:t>ία</w:t>
      </w:r>
      <w:r w:rsidR="00A7540B" w:rsidRPr="003562F8">
        <w:rPr>
          <w:rFonts w:ascii="Times New Roman" w:eastAsia="Times New Roman" w:hAnsi="Times New Roman" w:cs="Times New Roman"/>
          <w:spacing w:val="2"/>
          <w:sz w:val="20"/>
          <w:szCs w:val="20"/>
          <w:lang w:eastAsia="el-GR"/>
        </w:rPr>
        <w:t xml:space="preserve"> </w:t>
      </w:r>
      <w:r w:rsidR="00A7540B" w:rsidRPr="003562F8">
        <w:rPr>
          <w:rFonts w:ascii="Times New Roman" w:eastAsia="Times New Roman" w:hAnsi="Times New Roman" w:cs="Times New Roman"/>
          <w:spacing w:val="1"/>
          <w:sz w:val="20"/>
          <w:szCs w:val="20"/>
          <w:lang w:eastAsia="el-GR"/>
        </w:rPr>
        <w:t>υ</w:t>
      </w:r>
      <w:r w:rsidR="00A7540B" w:rsidRPr="003562F8">
        <w:rPr>
          <w:rFonts w:ascii="Times New Roman" w:eastAsia="Times New Roman" w:hAnsi="Times New Roman" w:cs="Times New Roman"/>
          <w:spacing w:val="-1"/>
          <w:sz w:val="20"/>
          <w:szCs w:val="20"/>
          <w:lang w:eastAsia="el-GR"/>
        </w:rPr>
        <w:t>π</w:t>
      </w:r>
      <w:r w:rsidR="00A7540B" w:rsidRPr="003562F8">
        <w:rPr>
          <w:rFonts w:ascii="Times New Roman" w:eastAsia="Times New Roman" w:hAnsi="Times New Roman" w:cs="Times New Roman"/>
          <w:sz w:val="20"/>
          <w:szCs w:val="20"/>
          <w:lang w:eastAsia="el-GR"/>
        </w:rPr>
        <w:t>οβ</w:t>
      </w:r>
      <w:r w:rsidR="00A7540B" w:rsidRPr="003562F8">
        <w:rPr>
          <w:rFonts w:ascii="Times New Roman" w:eastAsia="Times New Roman" w:hAnsi="Times New Roman" w:cs="Times New Roman"/>
          <w:spacing w:val="-2"/>
          <w:sz w:val="20"/>
          <w:szCs w:val="20"/>
          <w:lang w:eastAsia="el-GR"/>
        </w:rPr>
        <w:t>ο</w:t>
      </w:r>
      <w:r w:rsidR="00A7540B" w:rsidRPr="003562F8">
        <w:rPr>
          <w:rFonts w:ascii="Times New Roman" w:eastAsia="Times New Roman" w:hAnsi="Times New Roman" w:cs="Times New Roman"/>
          <w:spacing w:val="1"/>
          <w:sz w:val="20"/>
          <w:szCs w:val="20"/>
          <w:lang w:eastAsia="el-GR"/>
        </w:rPr>
        <w:t>λ</w:t>
      </w:r>
      <w:r w:rsidR="00A7540B" w:rsidRPr="003562F8">
        <w:rPr>
          <w:rFonts w:ascii="Times New Roman" w:eastAsia="Times New Roman" w:hAnsi="Times New Roman" w:cs="Times New Roman"/>
          <w:sz w:val="20"/>
          <w:szCs w:val="20"/>
          <w:lang w:eastAsia="el-GR"/>
        </w:rPr>
        <w:t>ής τ</w:t>
      </w:r>
      <w:r w:rsidR="00A7540B" w:rsidRPr="003562F8">
        <w:rPr>
          <w:rFonts w:ascii="Times New Roman" w:eastAsia="Times New Roman" w:hAnsi="Times New Roman" w:cs="Times New Roman"/>
          <w:spacing w:val="-1"/>
          <w:sz w:val="20"/>
          <w:szCs w:val="20"/>
          <w:lang w:eastAsia="el-GR"/>
        </w:rPr>
        <w:t>ω</w:t>
      </w:r>
      <w:r w:rsidR="00A7540B" w:rsidRPr="003562F8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ν </w:t>
      </w:r>
      <w:r w:rsidR="00A7540B" w:rsidRPr="003562F8">
        <w:rPr>
          <w:rFonts w:ascii="Times New Roman" w:eastAsia="Times New Roman" w:hAnsi="Times New Roman" w:cs="Times New Roman"/>
          <w:spacing w:val="-1"/>
          <w:sz w:val="20"/>
          <w:szCs w:val="20"/>
          <w:lang w:eastAsia="el-GR"/>
        </w:rPr>
        <w:t>π</w:t>
      </w:r>
      <w:r w:rsidR="00A7540B" w:rsidRPr="003562F8">
        <w:rPr>
          <w:rFonts w:ascii="Times New Roman" w:eastAsia="Times New Roman" w:hAnsi="Times New Roman" w:cs="Times New Roman"/>
          <w:sz w:val="20"/>
          <w:szCs w:val="20"/>
          <w:lang w:eastAsia="el-GR"/>
        </w:rPr>
        <w:t>ρο</w:t>
      </w:r>
      <w:r w:rsidR="00A7540B" w:rsidRPr="003562F8">
        <w:rPr>
          <w:rFonts w:ascii="Times New Roman" w:eastAsia="Times New Roman" w:hAnsi="Times New Roman" w:cs="Times New Roman"/>
          <w:spacing w:val="1"/>
          <w:sz w:val="20"/>
          <w:szCs w:val="20"/>
          <w:lang w:eastAsia="el-GR"/>
        </w:rPr>
        <w:t>σ</w:t>
      </w:r>
      <w:r w:rsidR="00A7540B" w:rsidRPr="003562F8">
        <w:rPr>
          <w:rFonts w:ascii="Times New Roman" w:eastAsia="Times New Roman" w:hAnsi="Times New Roman" w:cs="Times New Roman"/>
          <w:sz w:val="20"/>
          <w:szCs w:val="20"/>
          <w:lang w:eastAsia="el-GR"/>
        </w:rPr>
        <w:t>φο</w:t>
      </w:r>
      <w:r w:rsidR="00A7540B" w:rsidRPr="003562F8">
        <w:rPr>
          <w:rFonts w:ascii="Times New Roman" w:eastAsia="Times New Roman" w:hAnsi="Times New Roman" w:cs="Times New Roman"/>
          <w:spacing w:val="-2"/>
          <w:sz w:val="20"/>
          <w:szCs w:val="20"/>
          <w:lang w:eastAsia="el-GR"/>
        </w:rPr>
        <w:t>ρ</w:t>
      </w:r>
      <w:r w:rsidR="00A7540B" w:rsidRPr="003562F8">
        <w:rPr>
          <w:rFonts w:ascii="Times New Roman" w:eastAsia="Times New Roman" w:hAnsi="Times New Roman" w:cs="Times New Roman"/>
          <w:spacing w:val="1"/>
          <w:sz w:val="20"/>
          <w:szCs w:val="20"/>
          <w:lang w:eastAsia="el-GR"/>
        </w:rPr>
        <w:t>ώ</w:t>
      </w:r>
      <w:r w:rsidR="00A7540B" w:rsidRPr="003562F8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ν </w:t>
      </w:r>
      <w:r w:rsidR="00A7540B" w:rsidRPr="003562F8">
        <w:rPr>
          <w:rFonts w:ascii="Times New Roman" w:eastAsia="Times New Roman" w:hAnsi="Times New Roman" w:cs="Times New Roman"/>
          <w:spacing w:val="1"/>
          <w:sz w:val="20"/>
          <w:szCs w:val="20"/>
          <w:lang w:eastAsia="el-GR"/>
        </w:rPr>
        <w:t>σ</w:t>
      </w:r>
      <w:r w:rsidR="00A7540B" w:rsidRPr="003562F8">
        <w:rPr>
          <w:rFonts w:ascii="Times New Roman" w:eastAsia="Times New Roman" w:hAnsi="Times New Roman" w:cs="Times New Roman"/>
          <w:sz w:val="20"/>
          <w:szCs w:val="20"/>
          <w:lang w:eastAsia="el-GR"/>
        </w:rPr>
        <w:t>τη</w:t>
      </w:r>
      <w:r w:rsidR="00A7540B" w:rsidRPr="003562F8">
        <w:rPr>
          <w:rFonts w:ascii="Times New Roman" w:eastAsia="Times New Roman" w:hAnsi="Times New Roman" w:cs="Times New Roman"/>
          <w:spacing w:val="1"/>
          <w:sz w:val="20"/>
          <w:szCs w:val="20"/>
          <w:lang w:eastAsia="el-GR"/>
        </w:rPr>
        <w:t xml:space="preserve"> </w:t>
      </w:r>
      <w:r w:rsidR="00A7540B" w:rsidRPr="003562F8">
        <w:rPr>
          <w:rFonts w:ascii="Times New Roman" w:eastAsia="Times New Roman" w:hAnsi="Times New Roman" w:cs="Times New Roman"/>
          <w:sz w:val="20"/>
          <w:szCs w:val="20"/>
          <w:lang w:eastAsia="el-GR"/>
        </w:rPr>
        <w:t>Δια</w:t>
      </w:r>
      <w:r w:rsidR="00A7540B" w:rsidRPr="003562F8">
        <w:rPr>
          <w:rFonts w:ascii="Times New Roman" w:eastAsia="Times New Roman" w:hAnsi="Times New Roman" w:cs="Times New Roman"/>
          <w:spacing w:val="-1"/>
          <w:sz w:val="20"/>
          <w:szCs w:val="20"/>
          <w:lang w:eastAsia="el-GR"/>
        </w:rPr>
        <w:t>δ</w:t>
      </w:r>
      <w:r w:rsidR="00A7540B" w:rsidRPr="003562F8">
        <w:rPr>
          <w:rFonts w:ascii="Times New Roman" w:eastAsia="Times New Roman" w:hAnsi="Times New Roman" w:cs="Times New Roman"/>
          <w:sz w:val="20"/>
          <w:szCs w:val="20"/>
          <w:lang w:eastAsia="el-GR"/>
        </w:rPr>
        <w:t>ικ</w:t>
      </w:r>
      <w:r w:rsidR="00A7540B" w:rsidRPr="003562F8">
        <w:rPr>
          <w:rFonts w:ascii="Times New Roman" w:eastAsia="Times New Roman" w:hAnsi="Times New Roman" w:cs="Times New Roman"/>
          <w:spacing w:val="-3"/>
          <w:sz w:val="20"/>
          <w:szCs w:val="20"/>
          <w:lang w:eastAsia="el-GR"/>
        </w:rPr>
        <w:t>τ</w:t>
      </w:r>
      <w:r w:rsidR="00A7540B" w:rsidRPr="003562F8">
        <w:rPr>
          <w:rFonts w:ascii="Times New Roman" w:eastAsia="Times New Roman" w:hAnsi="Times New Roman" w:cs="Times New Roman"/>
          <w:spacing w:val="-1"/>
          <w:sz w:val="20"/>
          <w:szCs w:val="20"/>
          <w:lang w:eastAsia="el-GR"/>
        </w:rPr>
        <w:t>υ</w:t>
      </w:r>
      <w:r w:rsidR="00A7540B" w:rsidRPr="003562F8">
        <w:rPr>
          <w:rFonts w:ascii="Times New Roman" w:eastAsia="Times New Roman" w:hAnsi="Times New Roman" w:cs="Times New Roman"/>
          <w:sz w:val="20"/>
          <w:szCs w:val="20"/>
          <w:lang w:eastAsia="el-GR"/>
        </w:rPr>
        <w:t>α</w:t>
      </w:r>
      <w:r w:rsidR="00A7540B" w:rsidRPr="003562F8">
        <w:rPr>
          <w:rFonts w:ascii="Times New Roman" w:eastAsia="Times New Roman" w:hAnsi="Times New Roman" w:cs="Times New Roman"/>
          <w:spacing w:val="-1"/>
          <w:sz w:val="20"/>
          <w:szCs w:val="20"/>
          <w:lang w:eastAsia="el-GR"/>
        </w:rPr>
        <w:t>κ</w:t>
      </w:r>
      <w:r w:rsidR="00A7540B" w:rsidRPr="003562F8">
        <w:rPr>
          <w:rFonts w:ascii="Times New Roman" w:eastAsia="Times New Roman" w:hAnsi="Times New Roman" w:cs="Times New Roman"/>
          <w:sz w:val="20"/>
          <w:szCs w:val="20"/>
          <w:lang w:eastAsia="el-GR"/>
        </w:rPr>
        <w:t>ή</w:t>
      </w:r>
      <w:r w:rsidR="00A7540B" w:rsidRPr="003562F8">
        <w:rPr>
          <w:rFonts w:ascii="Times New Roman" w:eastAsia="Times New Roman" w:hAnsi="Times New Roman" w:cs="Times New Roman"/>
          <w:spacing w:val="1"/>
          <w:sz w:val="20"/>
          <w:szCs w:val="20"/>
          <w:lang w:eastAsia="el-GR"/>
        </w:rPr>
        <w:t xml:space="preserve"> </w:t>
      </w:r>
      <w:r w:rsidR="00A7540B" w:rsidRPr="003562F8">
        <w:rPr>
          <w:rFonts w:ascii="Times New Roman" w:eastAsia="Times New Roman" w:hAnsi="Times New Roman" w:cs="Times New Roman"/>
          <w:spacing w:val="-1"/>
          <w:sz w:val="20"/>
          <w:szCs w:val="20"/>
          <w:lang w:eastAsia="el-GR"/>
        </w:rPr>
        <w:t>π</w:t>
      </w:r>
      <w:r w:rsidR="00A7540B" w:rsidRPr="003562F8">
        <w:rPr>
          <w:rFonts w:ascii="Times New Roman" w:eastAsia="Times New Roman" w:hAnsi="Times New Roman" w:cs="Times New Roman"/>
          <w:spacing w:val="1"/>
          <w:sz w:val="20"/>
          <w:szCs w:val="20"/>
          <w:lang w:eastAsia="el-GR"/>
        </w:rPr>
        <w:t>ύλ</w:t>
      </w:r>
      <w:r w:rsidR="00A7540B" w:rsidRPr="003562F8">
        <w:rPr>
          <w:rFonts w:ascii="Times New Roman" w:eastAsia="Times New Roman" w:hAnsi="Times New Roman" w:cs="Times New Roman"/>
          <w:sz w:val="20"/>
          <w:szCs w:val="20"/>
          <w:lang w:eastAsia="el-GR"/>
        </w:rPr>
        <w:t>η</w:t>
      </w:r>
      <w:r w:rsidR="00A7540B" w:rsidRPr="003562F8">
        <w:rPr>
          <w:rFonts w:ascii="Times New Roman" w:eastAsia="Times New Roman" w:hAnsi="Times New Roman" w:cs="Times New Roman"/>
          <w:spacing w:val="6"/>
          <w:sz w:val="20"/>
          <w:szCs w:val="20"/>
          <w:lang w:eastAsia="el-GR"/>
        </w:rPr>
        <w:t xml:space="preserve"> </w:t>
      </w:r>
      <w:bookmarkStart w:id="2" w:name="_Hlk196819241"/>
      <w:r w:rsidR="00C707C8">
        <w:rPr>
          <w:rFonts w:ascii="Times New Roman" w:eastAsia="Arial Unicode MS" w:hAnsi="Times New Roman" w:cs="Times New Roman"/>
          <w:color w:val="0000FF"/>
          <w:sz w:val="20"/>
          <w:szCs w:val="20"/>
          <w:u w:val="single"/>
          <w:lang w:val="en-US" w:eastAsia="el-GR"/>
        </w:rPr>
        <w:fldChar w:fldCharType="begin"/>
      </w:r>
      <w:r w:rsidR="00C707C8">
        <w:rPr>
          <w:rFonts w:ascii="Times New Roman" w:eastAsia="Arial Unicode MS" w:hAnsi="Times New Roman" w:cs="Times New Roman"/>
          <w:color w:val="0000FF"/>
          <w:sz w:val="20"/>
          <w:szCs w:val="20"/>
          <w:u w:val="single"/>
          <w:lang w:val="en-US" w:eastAsia="el-GR"/>
        </w:rPr>
        <w:instrText>HYPERLINK</w:instrText>
      </w:r>
      <w:r w:rsidR="00C707C8" w:rsidRPr="00C707C8">
        <w:rPr>
          <w:rFonts w:ascii="Times New Roman" w:eastAsia="Arial Unicode MS" w:hAnsi="Times New Roman" w:cs="Times New Roman"/>
          <w:color w:val="0000FF"/>
          <w:sz w:val="20"/>
          <w:szCs w:val="20"/>
          <w:u w:val="single"/>
          <w:lang w:eastAsia="el-GR"/>
        </w:rPr>
        <w:instrText xml:space="preserve"> "</w:instrText>
      </w:r>
      <w:r w:rsidR="00C707C8">
        <w:rPr>
          <w:rFonts w:ascii="Times New Roman" w:eastAsia="Arial Unicode MS" w:hAnsi="Times New Roman" w:cs="Times New Roman"/>
          <w:color w:val="0000FF"/>
          <w:sz w:val="20"/>
          <w:szCs w:val="20"/>
          <w:u w:val="single"/>
          <w:lang w:val="en-US" w:eastAsia="el-GR"/>
        </w:rPr>
        <w:instrText>http</w:instrText>
      </w:r>
      <w:r w:rsidR="00C707C8" w:rsidRPr="00C707C8">
        <w:rPr>
          <w:rFonts w:ascii="Times New Roman" w:eastAsia="Arial Unicode MS" w:hAnsi="Times New Roman" w:cs="Times New Roman"/>
          <w:color w:val="0000FF"/>
          <w:sz w:val="20"/>
          <w:szCs w:val="20"/>
          <w:u w:val="single"/>
          <w:lang w:eastAsia="el-GR"/>
        </w:rPr>
        <w:instrText>://</w:instrText>
      </w:r>
      <w:r w:rsidR="00C707C8" w:rsidRPr="00C707C8">
        <w:rPr>
          <w:rFonts w:ascii="Times New Roman" w:eastAsia="Arial Unicode MS" w:hAnsi="Times New Roman" w:cs="Times New Roman"/>
          <w:color w:val="0000FF"/>
          <w:sz w:val="20"/>
          <w:szCs w:val="20"/>
          <w:u w:val="single"/>
          <w:lang w:val="en-US" w:eastAsia="el-GR"/>
        </w:rPr>
        <w:instrText>www</w:instrText>
      </w:r>
      <w:r w:rsidR="00C707C8" w:rsidRPr="00C707C8">
        <w:rPr>
          <w:rFonts w:ascii="Times New Roman" w:eastAsia="Arial Unicode MS" w:hAnsi="Times New Roman" w:cs="Times New Roman"/>
          <w:color w:val="0000FF"/>
          <w:sz w:val="20"/>
          <w:szCs w:val="20"/>
          <w:u w:val="single"/>
          <w:lang w:eastAsia="el-GR"/>
        </w:rPr>
        <w:instrText>.eprocurement.gov.gr"</w:instrText>
      </w:r>
      <w:r w:rsidR="00C707C8">
        <w:rPr>
          <w:rFonts w:ascii="Times New Roman" w:eastAsia="Arial Unicode MS" w:hAnsi="Times New Roman" w:cs="Times New Roman"/>
          <w:color w:val="0000FF"/>
          <w:sz w:val="20"/>
          <w:szCs w:val="20"/>
          <w:u w:val="single"/>
          <w:lang w:val="en-US" w:eastAsia="el-GR"/>
        </w:rPr>
      </w:r>
      <w:r w:rsidR="00C707C8">
        <w:rPr>
          <w:rFonts w:ascii="Times New Roman" w:eastAsia="Arial Unicode MS" w:hAnsi="Times New Roman" w:cs="Times New Roman"/>
          <w:color w:val="0000FF"/>
          <w:sz w:val="20"/>
          <w:szCs w:val="20"/>
          <w:u w:val="single"/>
          <w:lang w:val="en-US" w:eastAsia="el-GR"/>
        </w:rPr>
        <w:fldChar w:fldCharType="separate"/>
      </w:r>
      <w:r w:rsidR="00C707C8" w:rsidRPr="003E500E">
        <w:rPr>
          <w:rStyle w:val="-"/>
          <w:rFonts w:ascii="Times New Roman" w:eastAsia="Arial Unicode MS" w:hAnsi="Times New Roman" w:cs="Times New Roman"/>
          <w:sz w:val="20"/>
          <w:szCs w:val="20"/>
          <w:lang w:val="en-US" w:eastAsia="el-GR"/>
        </w:rPr>
        <w:t>www</w:t>
      </w:r>
      <w:r w:rsidR="00C707C8" w:rsidRPr="003E500E">
        <w:rPr>
          <w:rStyle w:val="-"/>
          <w:rFonts w:ascii="Times New Roman" w:eastAsia="Arial Unicode MS" w:hAnsi="Times New Roman" w:cs="Times New Roman"/>
          <w:sz w:val="20"/>
          <w:szCs w:val="20"/>
          <w:lang w:eastAsia="el-GR"/>
        </w:rPr>
        <w:t>.eprocurement.gov.gr</w:t>
      </w:r>
      <w:r w:rsidR="00C707C8">
        <w:rPr>
          <w:rFonts w:ascii="Times New Roman" w:eastAsia="Arial Unicode MS" w:hAnsi="Times New Roman" w:cs="Times New Roman"/>
          <w:color w:val="0000FF"/>
          <w:sz w:val="20"/>
          <w:szCs w:val="20"/>
          <w:u w:val="single"/>
          <w:lang w:val="en-US" w:eastAsia="el-GR"/>
        </w:rPr>
        <w:fldChar w:fldCharType="end"/>
      </w:r>
      <w:bookmarkEnd w:id="2"/>
      <w:r w:rsidR="00A7540B" w:rsidRPr="003562F8">
        <w:rPr>
          <w:rFonts w:ascii="Times New Roman" w:eastAsia="Times New Roman" w:hAnsi="Times New Roman" w:cs="Times New Roman"/>
          <w:spacing w:val="6"/>
          <w:sz w:val="20"/>
          <w:szCs w:val="20"/>
          <w:lang w:eastAsia="el-GR"/>
        </w:rPr>
        <w:t xml:space="preserve"> </w:t>
      </w:r>
      <w:r w:rsidR="00A7540B" w:rsidRPr="003562F8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του </w:t>
      </w:r>
      <w:r w:rsidR="00A7540B" w:rsidRPr="003562F8">
        <w:rPr>
          <w:rFonts w:ascii="Times New Roman" w:eastAsia="Times New Roman" w:hAnsi="Times New Roman" w:cs="Times New Roman"/>
          <w:spacing w:val="1"/>
          <w:sz w:val="20"/>
          <w:szCs w:val="20"/>
          <w:lang w:eastAsia="el-GR"/>
        </w:rPr>
        <w:t>σ</w:t>
      </w:r>
      <w:r w:rsidR="00A7540B" w:rsidRPr="003562F8">
        <w:rPr>
          <w:rFonts w:ascii="Times New Roman" w:eastAsia="Times New Roman" w:hAnsi="Times New Roman" w:cs="Times New Roman"/>
          <w:spacing w:val="-1"/>
          <w:sz w:val="20"/>
          <w:szCs w:val="20"/>
          <w:lang w:eastAsia="el-GR"/>
        </w:rPr>
        <w:t>υ</w:t>
      </w:r>
      <w:r w:rsidR="00A7540B" w:rsidRPr="003562F8">
        <w:rPr>
          <w:rFonts w:ascii="Times New Roman" w:eastAsia="Times New Roman" w:hAnsi="Times New Roman" w:cs="Times New Roman"/>
          <w:spacing w:val="1"/>
          <w:sz w:val="20"/>
          <w:szCs w:val="20"/>
          <w:lang w:eastAsia="el-GR"/>
        </w:rPr>
        <w:t>σ</w:t>
      </w:r>
      <w:r w:rsidR="00A7540B" w:rsidRPr="003562F8">
        <w:rPr>
          <w:rFonts w:ascii="Times New Roman" w:eastAsia="Times New Roman" w:hAnsi="Times New Roman" w:cs="Times New Roman"/>
          <w:sz w:val="20"/>
          <w:szCs w:val="20"/>
          <w:lang w:eastAsia="el-GR"/>
        </w:rPr>
        <w:t>τή</w:t>
      </w:r>
      <w:r w:rsidR="00A7540B" w:rsidRPr="003562F8">
        <w:rPr>
          <w:rFonts w:ascii="Times New Roman" w:eastAsia="Times New Roman" w:hAnsi="Times New Roman" w:cs="Times New Roman"/>
          <w:spacing w:val="-1"/>
          <w:sz w:val="20"/>
          <w:szCs w:val="20"/>
          <w:lang w:eastAsia="el-GR"/>
        </w:rPr>
        <w:t>μ</w:t>
      </w:r>
      <w:r w:rsidR="00A7540B" w:rsidRPr="003562F8">
        <w:rPr>
          <w:rFonts w:ascii="Times New Roman" w:eastAsia="Times New Roman" w:hAnsi="Times New Roman" w:cs="Times New Roman"/>
          <w:sz w:val="20"/>
          <w:szCs w:val="20"/>
          <w:lang w:eastAsia="el-GR"/>
        </w:rPr>
        <w:t>ατος</w:t>
      </w:r>
      <w:r w:rsidR="00A7540B" w:rsidRPr="003562F8">
        <w:rPr>
          <w:rFonts w:ascii="Times New Roman" w:eastAsia="Times New Roman" w:hAnsi="Times New Roman" w:cs="Times New Roman"/>
          <w:spacing w:val="23"/>
          <w:sz w:val="20"/>
          <w:szCs w:val="20"/>
          <w:lang w:eastAsia="el-GR"/>
        </w:rPr>
        <w:t xml:space="preserve"> </w:t>
      </w:r>
      <w:r w:rsidR="00A7540B" w:rsidRPr="003562F8">
        <w:rPr>
          <w:rFonts w:ascii="Times New Roman" w:eastAsia="Times New Roman" w:hAnsi="Times New Roman" w:cs="Times New Roman"/>
          <w:sz w:val="20"/>
          <w:szCs w:val="20"/>
          <w:lang w:eastAsia="el-GR"/>
        </w:rPr>
        <w:t>ΕΣΗ</w:t>
      </w:r>
      <w:r w:rsidR="00A7540B" w:rsidRPr="003562F8">
        <w:rPr>
          <w:rFonts w:ascii="Times New Roman" w:eastAsia="Times New Roman" w:hAnsi="Times New Roman" w:cs="Times New Roman"/>
          <w:spacing w:val="-1"/>
          <w:sz w:val="20"/>
          <w:szCs w:val="20"/>
          <w:lang w:eastAsia="el-GR"/>
        </w:rPr>
        <w:t>ΔΗ</w:t>
      </w:r>
      <w:r w:rsidR="00A7540B" w:rsidRPr="003562F8">
        <w:rPr>
          <w:rFonts w:ascii="Times New Roman" w:eastAsia="Times New Roman" w:hAnsi="Times New Roman" w:cs="Times New Roman"/>
          <w:spacing w:val="1"/>
          <w:sz w:val="20"/>
          <w:szCs w:val="20"/>
          <w:lang w:eastAsia="el-GR"/>
        </w:rPr>
        <w:t>Σ</w:t>
      </w:r>
      <w:r w:rsidR="00A7540B" w:rsidRPr="003562F8">
        <w:rPr>
          <w:rFonts w:ascii="Times New Roman" w:eastAsia="Times New Roman" w:hAnsi="Times New Roman" w:cs="Times New Roman"/>
          <w:sz w:val="20"/>
          <w:szCs w:val="20"/>
          <w:lang w:eastAsia="el-GR"/>
        </w:rPr>
        <w:t>,</w:t>
      </w:r>
      <w:r w:rsidR="00A7540B" w:rsidRPr="003562F8">
        <w:rPr>
          <w:rFonts w:ascii="Times New Roman" w:eastAsia="Times New Roman" w:hAnsi="Times New Roman" w:cs="Times New Roman"/>
          <w:spacing w:val="24"/>
          <w:sz w:val="20"/>
          <w:szCs w:val="20"/>
          <w:lang w:eastAsia="el-GR"/>
        </w:rPr>
        <w:t xml:space="preserve"> </w:t>
      </w:r>
      <w:r w:rsidR="00A7540B" w:rsidRPr="003562F8">
        <w:rPr>
          <w:rFonts w:ascii="Times New Roman" w:eastAsia="Times New Roman" w:hAnsi="Times New Roman" w:cs="Times New Roman"/>
          <w:spacing w:val="-2"/>
          <w:sz w:val="20"/>
          <w:szCs w:val="20"/>
          <w:lang w:eastAsia="el-GR"/>
        </w:rPr>
        <w:t>ο</w:t>
      </w:r>
      <w:r w:rsidR="00A7540B" w:rsidRPr="003562F8">
        <w:rPr>
          <w:rFonts w:ascii="Times New Roman" w:eastAsia="Times New Roman" w:hAnsi="Times New Roman" w:cs="Times New Roman"/>
          <w:sz w:val="20"/>
          <w:szCs w:val="20"/>
          <w:lang w:eastAsia="el-GR"/>
        </w:rPr>
        <w:t>ρ</w:t>
      </w:r>
      <w:r w:rsidR="00A7540B" w:rsidRPr="003562F8">
        <w:rPr>
          <w:rFonts w:ascii="Times New Roman" w:eastAsia="Times New Roman" w:hAnsi="Times New Roman" w:cs="Times New Roman"/>
          <w:spacing w:val="-2"/>
          <w:sz w:val="20"/>
          <w:szCs w:val="20"/>
          <w:lang w:eastAsia="el-GR"/>
        </w:rPr>
        <w:t>ί</w:t>
      </w:r>
      <w:r w:rsidR="00A7540B" w:rsidRPr="003562F8">
        <w:rPr>
          <w:rFonts w:ascii="Times New Roman" w:eastAsia="Times New Roman" w:hAnsi="Times New Roman" w:cs="Times New Roman"/>
          <w:sz w:val="20"/>
          <w:szCs w:val="20"/>
          <w:lang w:eastAsia="el-GR"/>
        </w:rPr>
        <w:t>ζεται η η</w:t>
      </w:r>
      <w:r w:rsidR="00A7540B" w:rsidRPr="003562F8">
        <w:rPr>
          <w:rFonts w:ascii="Times New Roman" w:eastAsia="Times New Roman" w:hAnsi="Times New Roman" w:cs="Times New Roman"/>
          <w:bCs/>
          <w:spacing w:val="-1"/>
          <w:sz w:val="20"/>
          <w:szCs w:val="20"/>
          <w:lang w:eastAsia="el-GR"/>
        </w:rPr>
        <w:t>μέ</w:t>
      </w:r>
      <w:r w:rsidR="00A7540B" w:rsidRPr="003562F8">
        <w:rPr>
          <w:rFonts w:ascii="Times New Roman" w:eastAsia="Times New Roman" w:hAnsi="Times New Roman" w:cs="Times New Roman"/>
          <w:bCs/>
          <w:sz w:val="20"/>
          <w:szCs w:val="20"/>
          <w:lang w:eastAsia="el-GR"/>
        </w:rPr>
        <w:t xml:space="preserve">ρα </w:t>
      </w:r>
      <w:r w:rsidR="00BD172E">
        <w:rPr>
          <w:rFonts w:ascii="Times New Roman" w:eastAsia="Times New Roman" w:hAnsi="Times New Roman" w:cs="Times New Roman"/>
          <w:bCs/>
          <w:sz w:val="20"/>
          <w:szCs w:val="20"/>
          <w:lang w:eastAsia="el-GR"/>
        </w:rPr>
        <w:t>Δευτέρα</w:t>
      </w:r>
      <w:r w:rsidR="00A7540B" w:rsidRPr="003562F8">
        <w:rPr>
          <w:rFonts w:ascii="Times New Roman" w:eastAsia="Times New Roman" w:hAnsi="Times New Roman" w:cs="Times New Roman"/>
          <w:bCs/>
          <w:sz w:val="20"/>
          <w:szCs w:val="20"/>
          <w:lang w:eastAsia="el-GR"/>
        </w:rPr>
        <w:t xml:space="preserve"> </w:t>
      </w:r>
      <w:r w:rsidR="00C707C8" w:rsidRPr="00C707C8">
        <w:rPr>
          <w:rFonts w:ascii="Times New Roman" w:eastAsia="Times New Roman" w:hAnsi="Times New Roman" w:cs="Times New Roman"/>
          <w:bCs/>
          <w:sz w:val="20"/>
          <w:szCs w:val="20"/>
          <w:lang w:eastAsia="el-GR"/>
        </w:rPr>
        <w:t>10/06/2025</w:t>
      </w:r>
      <w:r w:rsidR="00BD172E" w:rsidRPr="00BD172E">
        <w:rPr>
          <w:rFonts w:ascii="Times New Roman" w:eastAsia="Times New Roman" w:hAnsi="Times New Roman" w:cs="Times New Roman"/>
          <w:bCs/>
          <w:sz w:val="20"/>
          <w:szCs w:val="20"/>
          <w:lang w:eastAsia="el-GR"/>
        </w:rPr>
        <w:t xml:space="preserve"> και ώρα 15:00</w:t>
      </w:r>
      <w:r w:rsidR="00ED7215" w:rsidRPr="00ED7215">
        <w:rPr>
          <w:rFonts w:ascii="Times New Roman" w:eastAsia="Times New Roman" w:hAnsi="Times New Roman" w:cs="Times New Roman"/>
          <w:color w:val="000000"/>
          <w:sz w:val="20"/>
          <w:szCs w:val="20"/>
          <w:lang w:eastAsia="el-GR"/>
        </w:rPr>
        <w:t>.</w:t>
      </w:r>
    </w:p>
    <w:p w14:paraId="4F58A8EC" w14:textId="049E10D0" w:rsidR="00A7540B" w:rsidRPr="00A7540B" w:rsidRDefault="00A7540B" w:rsidP="00932EEB">
      <w:pPr>
        <w:tabs>
          <w:tab w:val="left" w:pos="4536"/>
        </w:tabs>
        <w:spacing w:after="0" w:line="276" w:lineRule="auto"/>
        <w:ind w:hanging="142"/>
        <w:jc w:val="both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  <w:r w:rsidRPr="00A7540B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       </w:t>
      </w:r>
      <w:r w:rsidR="00932EEB" w:rsidRPr="00932EEB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   </w:t>
      </w:r>
      <w:r w:rsidRPr="00A7540B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Οι ενδιαφερόμενοι μπορούν να κατεβάσουν τα έγγραφα του διαγωνισμού και  από την ιστοσελίδα του Δήμου Καβάλας </w:t>
      </w:r>
      <w:hyperlink r:id="rId6" w:history="1">
        <w:r w:rsidRPr="00A7540B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el-GR"/>
          </w:rPr>
          <w:t>www</w:t>
        </w:r>
        <w:r w:rsidRPr="00A7540B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el-GR"/>
          </w:rPr>
          <w:t>.</w:t>
        </w:r>
        <w:r w:rsidRPr="00A7540B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el-GR"/>
          </w:rPr>
          <w:t>kavala</w:t>
        </w:r>
        <w:r w:rsidRPr="00A7540B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el-GR"/>
          </w:rPr>
          <w:t>.</w:t>
        </w:r>
        <w:r w:rsidRPr="00A7540B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el-GR"/>
          </w:rPr>
          <w:t>gov</w:t>
        </w:r>
        <w:r w:rsidRPr="00A7540B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el-GR"/>
          </w:rPr>
          <w:t>.</w:t>
        </w:r>
        <w:r w:rsidRPr="00A7540B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el-GR"/>
          </w:rPr>
          <w:t>gr</w:t>
        </w:r>
      </w:hyperlink>
      <w:r w:rsidRPr="00A7540B">
        <w:rPr>
          <w:rFonts w:ascii="Times New Roman" w:eastAsia="Times New Roman" w:hAnsi="Times New Roman" w:cs="Times New Roman"/>
          <w:sz w:val="20"/>
          <w:szCs w:val="20"/>
          <w:lang w:eastAsia="el-GR"/>
        </w:rPr>
        <w:t>.</w:t>
      </w:r>
      <w:r w:rsidRPr="00A7540B">
        <w:rPr>
          <w:rFonts w:ascii="Times New Roman" w:eastAsia="Times New Roman" w:hAnsi="Times New Roman" w:cs="Times New Roman"/>
          <w:spacing w:val="-3"/>
          <w:sz w:val="20"/>
          <w:szCs w:val="20"/>
          <w:lang w:eastAsia="el-GR"/>
        </w:rPr>
        <w:t xml:space="preserve"> </w:t>
      </w:r>
      <w:r w:rsidR="00B16872" w:rsidRPr="00B16872">
        <w:rPr>
          <w:rFonts w:ascii="Times New Roman" w:eastAsia="Times New Roman" w:hAnsi="Times New Roman" w:cs="Times New Roman"/>
          <w:spacing w:val="-3"/>
          <w:sz w:val="20"/>
          <w:szCs w:val="20"/>
          <w:lang w:eastAsia="el-GR"/>
        </w:rPr>
        <w:t xml:space="preserve">Όλες οι επικοινωνίες σε σχέση με τα βασικά στοιχεία της διαδικασίας σύναψης της σύμβασης, καθώς και όλες οι ανταλλαγές πληροφοριών, ιδίως η ηλεκτρονική υποβολή, εκτελούνται με τη χρήση της πλατφόρμας του Εθνικού Συστήματος Ηλεκτρονικών Δημοσίων Συμβάσεων (ΕΣΗΔΗΣ), η οποία είναι </w:t>
      </w:r>
      <w:proofErr w:type="spellStart"/>
      <w:r w:rsidR="00B16872" w:rsidRPr="00B16872">
        <w:rPr>
          <w:rFonts w:ascii="Times New Roman" w:eastAsia="Times New Roman" w:hAnsi="Times New Roman" w:cs="Times New Roman"/>
          <w:spacing w:val="-3"/>
          <w:sz w:val="20"/>
          <w:szCs w:val="20"/>
          <w:lang w:eastAsia="el-GR"/>
        </w:rPr>
        <w:t>προσβάσιμη</w:t>
      </w:r>
      <w:proofErr w:type="spellEnd"/>
      <w:r w:rsidR="00B16872" w:rsidRPr="00B16872">
        <w:rPr>
          <w:rFonts w:ascii="Times New Roman" w:eastAsia="Times New Roman" w:hAnsi="Times New Roman" w:cs="Times New Roman"/>
          <w:spacing w:val="-3"/>
          <w:sz w:val="20"/>
          <w:szCs w:val="20"/>
          <w:lang w:eastAsia="el-GR"/>
        </w:rPr>
        <w:t xml:space="preserve"> μέσω της Διαδικτυακής Πύλης (</w:t>
      </w:r>
      <w:hyperlink r:id="rId7" w:history="1">
        <w:r w:rsidR="00C707C8" w:rsidRPr="003E500E">
          <w:rPr>
            <w:rStyle w:val="-"/>
            <w:rFonts w:ascii="Times New Roman" w:eastAsia="Times New Roman" w:hAnsi="Times New Roman" w:cs="Times New Roman"/>
            <w:spacing w:val="-3"/>
            <w:sz w:val="20"/>
            <w:szCs w:val="20"/>
            <w:lang w:eastAsia="el-GR"/>
          </w:rPr>
          <w:t>www.eprocurement.gov.gr</w:t>
        </w:r>
      </w:hyperlink>
      <w:r w:rsidR="00B16872" w:rsidRPr="00B16872">
        <w:rPr>
          <w:rFonts w:ascii="Times New Roman" w:eastAsia="Times New Roman" w:hAnsi="Times New Roman" w:cs="Times New Roman"/>
          <w:spacing w:val="-3"/>
          <w:sz w:val="20"/>
          <w:szCs w:val="20"/>
          <w:lang w:eastAsia="el-GR"/>
        </w:rPr>
        <w:t>)</w:t>
      </w:r>
      <w:r w:rsidRPr="00A7540B">
        <w:rPr>
          <w:rFonts w:ascii="Times New Roman" w:eastAsia="Times New Roman" w:hAnsi="Times New Roman" w:cs="Times New Roman"/>
          <w:sz w:val="20"/>
          <w:szCs w:val="20"/>
          <w:lang w:eastAsia="el-GR"/>
        </w:rPr>
        <w:t>.</w:t>
      </w:r>
    </w:p>
    <w:p w14:paraId="17553A68" w14:textId="1072BAFD" w:rsidR="00D9071E" w:rsidRDefault="00D9071E" w:rsidP="00932EEB">
      <w:pPr>
        <w:tabs>
          <w:tab w:val="left" w:pos="2268"/>
          <w:tab w:val="left" w:pos="2835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</w:p>
    <w:p w14:paraId="3BAE6500" w14:textId="77777777" w:rsidR="00D9071E" w:rsidRDefault="00D9071E" w:rsidP="00932EEB">
      <w:pPr>
        <w:tabs>
          <w:tab w:val="left" w:pos="2268"/>
          <w:tab w:val="left" w:pos="2835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</w:p>
    <w:p w14:paraId="2C6573D6" w14:textId="77777777" w:rsidR="00D9071E" w:rsidRPr="00D9071E" w:rsidRDefault="00D9071E" w:rsidP="00932EEB">
      <w:pPr>
        <w:tabs>
          <w:tab w:val="left" w:pos="2268"/>
          <w:tab w:val="left" w:pos="2835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el-GR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el-GR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el-GR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el-GR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el-GR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el-GR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el-GR"/>
        </w:rPr>
        <w:tab/>
      </w:r>
      <w:r w:rsidRPr="00D9071E">
        <w:rPr>
          <w:rFonts w:ascii="Times New Roman" w:eastAsia="Times New Roman" w:hAnsi="Times New Roman" w:cs="Times New Roman"/>
          <w:sz w:val="20"/>
          <w:szCs w:val="20"/>
          <w:lang w:eastAsia="el-GR"/>
        </w:rPr>
        <w:t>Ο ΔΗΜΑΡΧΟΣ ΚΑΒΑΛΑΣ</w:t>
      </w:r>
    </w:p>
    <w:p w14:paraId="7D9085ED" w14:textId="77777777" w:rsidR="00810DC5" w:rsidRDefault="00D9071E" w:rsidP="00932EEB">
      <w:pPr>
        <w:tabs>
          <w:tab w:val="left" w:pos="2268"/>
          <w:tab w:val="left" w:pos="2835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  <w:r w:rsidRPr="00D9071E">
        <w:rPr>
          <w:rFonts w:ascii="Times New Roman" w:eastAsia="Times New Roman" w:hAnsi="Times New Roman" w:cs="Times New Roman"/>
          <w:sz w:val="20"/>
          <w:szCs w:val="20"/>
          <w:lang w:eastAsia="el-GR"/>
        </w:rPr>
        <w:tab/>
      </w:r>
      <w:r w:rsidRPr="00D9071E">
        <w:rPr>
          <w:rFonts w:ascii="Times New Roman" w:eastAsia="Times New Roman" w:hAnsi="Times New Roman" w:cs="Times New Roman"/>
          <w:sz w:val="20"/>
          <w:szCs w:val="20"/>
          <w:lang w:eastAsia="el-GR"/>
        </w:rPr>
        <w:tab/>
      </w:r>
      <w:r w:rsidRPr="00D9071E">
        <w:rPr>
          <w:rFonts w:ascii="Times New Roman" w:eastAsia="Times New Roman" w:hAnsi="Times New Roman" w:cs="Times New Roman"/>
          <w:sz w:val="20"/>
          <w:szCs w:val="20"/>
          <w:lang w:eastAsia="el-GR"/>
        </w:rPr>
        <w:tab/>
      </w:r>
      <w:r w:rsidRPr="00D9071E">
        <w:rPr>
          <w:rFonts w:ascii="Times New Roman" w:eastAsia="Times New Roman" w:hAnsi="Times New Roman" w:cs="Times New Roman"/>
          <w:sz w:val="20"/>
          <w:szCs w:val="20"/>
          <w:lang w:eastAsia="el-GR"/>
        </w:rPr>
        <w:tab/>
      </w:r>
      <w:r w:rsidRPr="00D9071E">
        <w:rPr>
          <w:rFonts w:ascii="Times New Roman" w:eastAsia="Times New Roman" w:hAnsi="Times New Roman" w:cs="Times New Roman"/>
          <w:sz w:val="20"/>
          <w:szCs w:val="20"/>
          <w:lang w:eastAsia="el-GR"/>
        </w:rPr>
        <w:tab/>
      </w:r>
      <w:r w:rsidRPr="00D9071E">
        <w:rPr>
          <w:rFonts w:ascii="Times New Roman" w:eastAsia="Times New Roman" w:hAnsi="Times New Roman" w:cs="Times New Roman"/>
          <w:sz w:val="20"/>
          <w:szCs w:val="20"/>
          <w:lang w:eastAsia="el-GR"/>
        </w:rPr>
        <w:tab/>
        <w:t xml:space="preserve">     </w:t>
      </w:r>
      <w:r>
        <w:rPr>
          <w:rFonts w:ascii="Times New Roman" w:eastAsia="Times New Roman" w:hAnsi="Times New Roman" w:cs="Times New Roman"/>
          <w:sz w:val="20"/>
          <w:szCs w:val="20"/>
          <w:lang w:eastAsia="el-GR"/>
        </w:rPr>
        <w:tab/>
        <w:t xml:space="preserve"> </w:t>
      </w:r>
    </w:p>
    <w:p w14:paraId="6BDC23B6" w14:textId="77777777" w:rsidR="00810DC5" w:rsidRDefault="00810DC5" w:rsidP="00932EEB">
      <w:pPr>
        <w:tabs>
          <w:tab w:val="left" w:pos="2268"/>
          <w:tab w:val="left" w:pos="2835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   </w:t>
      </w:r>
    </w:p>
    <w:p w14:paraId="3594E2F2" w14:textId="00F11BDA" w:rsidR="0082196E" w:rsidRPr="00B229C9" w:rsidRDefault="00810DC5" w:rsidP="00932EEB">
      <w:pPr>
        <w:tabs>
          <w:tab w:val="left" w:pos="2268"/>
          <w:tab w:val="left" w:pos="2835"/>
        </w:tabs>
        <w:spacing w:after="0" w:line="276" w:lineRule="auto"/>
        <w:jc w:val="both"/>
      </w:pPr>
      <w:r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                                                                                                                     </w:t>
      </w:r>
      <w:r w:rsidR="00D9071E" w:rsidRPr="00D9071E">
        <w:rPr>
          <w:rFonts w:ascii="Times New Roman" w:eastAsia="Times New Roman" w:hAnsi="Times New Roman" w:cs="Times New Roman"/>
          <w:sz w:val="20"/>
          <w:szCs w:val="20"/>
          <w:lang w:eastAsia="el-GR"/>
        </w:rPr>
        <w:t>ΘΕΟΔΩΡΟΣ ΜΟΥΡΙΑΔΗΣ</w:t>
      </w:r>
      <w:r w:rsidR="005735E2" w:rsidRPr="00B229C9">
        <w:t xml:space="preserve"> </w:t>
      </w:r>
    </w:p>
    <w:sectPr w:rsidR="0082196E" w:rsidRPr="00B229C9" w:rsidSect="00B63E25">
      <w:pgSz w:w="11906" w:h="16838"/>
      <w:pgMar w:top="709" w:right="1800" w:bottom="14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lfaen">
    <w:panose1 w:val="010A0502050306030303"/>
    <w:charset w:val="A1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9BB"/>
    <w:rsid w:val="000259F7"/>
    <w:rsid w:val="00034901"/>
    <w:rsid w:val="00080FB4"/>
    <w:rsid w:val="000D3E3F"/>
    <w:rsid w:val="001101DE"/>
    <w:rsid w:val="001269E2"/>
    <w:rsid w:val="00143247"/>
    <w:rsid w:val="00145E10"/>
    <w:rsid w:val="0015345A"/>
    <w:rsid w:val="001A0ED4"/>
    <w:rsid w:val="001B6E38"/>
    <w:rsid w:val="001C4C22"/>
    <w:rsid w:val="001E345D"/>
    <w:rsid w:val="001E4BDF"/>
    <w:rsid w:val="0021601E"/>
    <w:rsid w:val="00254114"/>
    <w:rsid w:val="002679BB"/>
    <w:rsid w:val="002844A7"/>
    <w:rsid w:val="002C4046"/>
    <w:rsid w:val="002D0D43"/>
    <w:rsid w:val="002F3A57"/>
    <w:rsid w:val="003375B0"/>
    <w:rsid w:val="00340CE7"/>
    <w:rsid w:val="00346F3C"/>
    <w:rsid w:val="003562F8"/>
    <w:rsid w:val="0036663F"/>
    <w:rsid w:val="0039295A"/>
    <w:rsid w:val="00393251"/>
    <w:rsid w:val="003E29D0"/>
    <w:rsid w:val="004139DB"/>
    <w:rsid w:val="00415ACE"/>
    <w:rsid w:val="0041606A"/>
    <w:rsid w:val="00422B4F"/>
    <w:rsid w:val="004428AD"/>
    <w:rsid w:val="00464A3F"/>
    <w:rsid w:val="004826AD"/>
    <w:rsid w:val="004E19EC"/>
    <w:rsid w:val="004F70AA"/>
    <w:rsid w:val="004F7D85"/>
    <w:rsid w:val="00511C98"/>
    <w:rsid w:val="005735E2"/>
    <w:rsid w:val="0058042B"/>
    <w:rsid w:val="005A081B"/>
    <w:rsid w:val="005B29E7"/>
    <w:rsid w:val="005E4BE2"/>
    <w:rsid w:val="005E69BD"/>
    <w:rsid w:val="0061577C"/>
    <w:rsid w:val="00663977"/>
    <w:rsid w:val="006725F4"/>
    <w:rsid w:val="00691DFC"/>
    <w:rsid w:val="006A131D"/>
    <w:rsid w:val="006B6FAF"/>
    <w:rsid w:val="006C1692"/>
    <w:rsid w:val="00714D4B"/>
    <w:rsid w:val="00723DC5"/>
    <w:rsid w:val="007356FB"/>
    <w:rsid w:val="007676F1"/>
    <w:rsid w:val="007733C6"/>
    <w:rsid w:val="00801AA8"/>
    <w:rsid w:val="00810DC5"/>
    <w:rsid w:val="0082196E"/>
    <w:rsid w:val="00877FA0"/>
    <w:rsid w:val="00897A20"/>
    <w:rsid w:val="008B0BCB"/>
    <w:rsid w:val="008B5D4D"/>
    <w:rsid w:val="008C1E09"/>
    <w:rsid w:val="008E0B31"/>
    <w:rsid w:val="008E2B6C"/>
    <w:rsid w:val="00916C92"/>
    <w:rsid w:val="00920E93"/>
    <w:rsid w:val="00926825"/>
    <w:rsid w:val="00932EEB"/>
    <w:rsid w:val="00934825"/>
    <w:rsid w:val="009406C0"/>
    <w:rsid w:val="00950742"/>
    <w:rsid w:val="0095495F"/>
    <w:rsid w:val="0096502A"/>
    <w:rsid w:val="00970D48"/>
    <w:rsid w:val="0097420E"/>
    <w:rsid w:val="00993383"/>
    <w:rsid w:val="009A0D9E"/>
    <w:rsid w:val="009A661A"/>
    <w:rsid w:val="009D3636"/>
    <w:rsid w:val="009E1F42"/>
    <w:rsid w:val="00A00655"/>
    <w:rsid w:val="00A0270A"/>
    <w:rsid w:val="00A07D06"/>
    <w:rsid w:val="00A32955"/>
    <w:rsid w:val="00A7540B"/>
    <w:rsid w:val="00A94EA2"/>
    <w:rsid w:val="00AA0748"/>
    <w:rsid w:val="00AA583B"/>
    <w:rsid w:val="00AE5556"/>
    <w:rsid w:val="00B01BA2"/>
    <w:rsid w:val="00B02A4B"/>
    <w:rsid w:val="00B16872"/>
    <w:rsid w:val="00B229C9"/>
    <w:rsid w:val="00B30DB9"/>
    <w:rsid w:val="00B63E25"/>
    <w:rsid w:val="00B645A2"/>
    <w:rsid w:val="00BD172E"/>
    <w:rsid w:val="00BE02E8"/>
    <w:rsid w:val="00C2094E"/>
    <w:rsid w:val="00C55CB1"/>
    <w:rsid w:val="00C66BD5"/>
    <w:rsid w:val="00C66EAD"/>
    <w:rsid w:val="00C707C8"/>
    <w:rsid w:val="00C75CD9"/>
    <w:rsid w:val="00CA6BB5"/>
    <w:rsid w:val="00CB7AC3"/>
    <w:rsid w:val="00CF5748"/>
    <w:rsid w:val="00D309ED"/>
    <w:rsid w:val="00D416F5"/>
    <w:rsid w:val="00D56BA0"/>
    <w:rsid w:val="00D82D2D"/>
    <w:rsid w:val="00D87B07"/>
    <w:rsid w:val="00D9071E"/>
    <w:rsid w:val="00D930E6"/>
    <w:rsid w:val="00D93E01"/>
    <w:rsid w:val="00DB656B"/>
    <w:rsid w:val="00DC4E6C"/>
    <w:rsid w:val="00DF30A8"/>
    <w:rsid w:val="00DF6EEE"/>
    <w:rsid w:val="00E3629E"/>
    <w:rsid w:val="00E51E29"/>
    <w:rsid w:val="00E550FE"/>
    <w:rsid w:val="00E734F3"/>
    <w:rsid w:val="00E82371"/>
    <w:rsid w:val="00E91959"/>
    <w:rsid w:val="00EB3384"/>
    <w:rsid w:val="00EC4F7D"/>
    <w:rsid w:val="00ED7215"/>
    <w:rsid w:val="00EF2EC1"/>
    <w:rsid w:val="00EF4BE7"/>
    <w:rsid w:val="00F05763"/>
    <w:rsid w:val="00F30FE3"/>
    <w:rsid w:val="00F55827"/>
    <w:rsid w:val="00F91435"/>
    <w:rsid w:val="00FC6482"/>
    <w:rsid w:val="00FE1A14"/>
    <w:rsid w:val="00FE4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3E9B5"/>
  <w15:chartTrackingRefBased/>
  <w15:docId w15:val="{61881C41-64F0-4A7B-AC06-18FDC6071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Char"/>
    <w:uiPriority w:val="99"/>
    <w:unhideWhenUsed/>
    <w:qFormat/>
    <w:rsid w:val="00F91435"/>
    <w:pPr>
      <w:keepNext/>
      <w:widowControl w:val="0"/>
      <w:snapToGrid w:val="0"/>
      <w:spacing w:after="0" w:line="240" w:lineRule="auto"/>
      <w:jc w:val="both"/>
      <w:outlineLvl w:val="1"/>
    </w:pPr>
    <w:rPr>
      <w:rFonts w:ascii="Tahoma" w:eastAsia="Arial Unicode MS" w:hAnsi="Tahoma" w:cs="Times New Roman"/>
      <w:sz w:val="24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99"/>
    <w:rsid w:val="00F91435"/>
    <w:rPr>
      <w:rFonts w:ascii="Tahoma" w:eastAsia="Arial Unicode MS" w:hAnsi="Tahoma" w:cs="Times New Roman"/>
      <w:sz w:val="24"/>
      <w:szCs w:val="20"/>
      <w:lang w:eastAsia="el-GR"/>
    </w:rPr>
  </w:style>
  <w:style w:type="character" w:styleId="-">
    <w:name w:val="Hyperlink"/>
    <w:basedOn w:val="a0"/>
    <w:uiPriority w:val="99"/>
    <w:unhideWhenUsed/>
    <w:rsid w:val="00346F3C"/>
    <w:rPr>
      <w:color w:val="0563C1" w:themeColor="hyperlink"/>
      <w:u w:val="single"/>
    </w:rPr>
  </w:style>
  <w:style w:type="paragraph" w:styleId="a3">
    <w:name w:val="Balloon Text"/>
    <w:basedOn w:val="a"/>
    <w:link w:val="Char"/>
    <w:uiPriority w:val="99"/>
    <w:semiHidden/>
    <w:unhideWhenUsed/>
    <w:rsid w:val="00EC4F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EC4F7D"/>
    <w:rPr>
      <w:rFonts w:ascii="Segoe UI" w:hAnsi="Segoe UI" w:cs="Segoe UI"/>
      <w:sz w:val="18"/>
      <w:szCs w:val="18"/>
    </w:rPr>
  </w:style>
  <w:style w:type="paragraph" w:styleId="a4">
    <w:name w:val="Body Text"/>
    <w:basedOn w:val="a"/>
    <w:link w:val="Char0"/>
    <w:uiPriority w:val="99"/>
    <w:semiHidden/>
    <w:unhideWhenUsed/>
    <w:rsid w:val="00810DC5"/>
    <w:pPr>
      <w:suppressAutoHyphens/>
      <w:spacing w:after="120" w:line="240" w:lineRule="auto"/>
      <w:jc w:val="both"/>
    </w:pPr>
    <w:rPr>
      <w:rFonts w:ascii="Calibri" w:eastAsia="SimSun" w:hAnsi="Calibri" w:cs="Calibri"/>
      <w:szCs w:val="24"/>
      <w:lang w:val="en-GB" w:eastAsia="ar-SA"/>
    </w:rPr>
  </w:style>
  <w:style w:type="character" w:customStyle="1" w:styleId="Char0">
    <w:name w:val="Σώμα κειμένου Char"/>
    <w:basedOn w:val="a0"/>
    <w:link w:val="a4"/>
    <w:uiPriority w:val="99"/>
    <w:semiHidden/>
    <w:rsid w:val="00810DC5"/>
    <w:rPr>
      <w:rFonts w:ascii="Calibri" w:eastAsia="SimSun" w:hAnsi="Calibri" w:cs="Calibri"/>
      <w:szCs w:val="24"/>
      <w:lang w:val="en-GB" w:eastAsia="ar-SA"/>
    </w:rPr>
  </w:style>
  <w:style w:type="character" w:customStyle="1" w:styleId="font21">
    <w:name w:val="font21"/>
    <w:rsid w:val="00D56BA0"/>
    <w:rPr>
      <w:rFonts w:ascii="Calibri" w:hAnsi="Calibri" w:cs="Calibri" w:hint="default"/>
      <w:i w:val="0"/>
      <w:iCs w:val="0"/>
      <w:color w:val="000000"/>
      <w:u w:val="none"/>
    </w:rPr>
  </w:style>
  <w:style w:type="character" w:styleId="a5">
    <w:name w:val="Unresolved Mention"/>
    <w:basedOn w:val="a0"/>
    <w:uiPriority w:val="99"/>
    <w:semiHidden/>
    <w:unhideWhenUsed/>
    <w:rsid w:val="00C707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620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eprocurement.gov.g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avala.gov.gr/" TargetMode="External"/><Relationship Id="rId5" Type="http://schemas.openxmlformats.org/officeDocument/2006/relationships/hyperlink" Target="http://www.kavala.gov.gr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2</Pages>
  <Words>711</Words>
  <Characters>3840</Characters>
  <Application>Microsoft Office Word</Application>
  <DocSecurity>0</DocSecurity>
  <Lines>32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Anastasios Zaxaropoulos</cp:lastModifiedBy>
  <cp:revision>65</cp:revision>
  <cp:lastPrinted>2022-11-09T06:57:00Z</cp:lastPrinted>
  <dcterms:created xsi:type="dcterms:W3CDTF">2018-03-16T10:54:00Z</dcterms:created>
  <dcterms:modified xsi:type="dcterms:W3CDTF">2025-04-30T11:27:00Z</dcterms:modified>
</cp:coreProperties>
</file>