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A2D84" w14:textId="0A6B49C3" w:rsidR="00C80646" w:rsidRDefault="00B65B23" w:rsidP="00B65B23">
      <w:pPr>
        <w:pBdr>
          <w:left w:val="none" w:sz="0" w:space="0" w:color="auto"/>
        </w:pBdr>
        <w:rPr>
          <w:rFonts w:ascii="Times New Roman" w:hAnsi="Times New Roman"/>
          <w:b/>
          <w:noProof/>
          <w:sz w:val="20"/>
        </w:rPr>
      </w:pPr>
      <w:r>
        <w:rPr>
          <w:rFonts w:ascii="Sylfaen" w:hAnsi="Sylfaen"/>
          <w:noProof/>
        </w:rPr>
        <w:t xml:space="preserve">         </w:t>
      </w:r>
      <w:r>
        <w:rPr>
          <w:rFonts w:ascii="Sylfaen" w:hAnsi="Sylfaen"/>
          <w:noProof/>
        </w:rPr>
        <w:drawing>
          <wp:inline distT="0" distB="0" distL="0" distR="0" wp14:anchorId="3ACC85D0" wp14:editId="53365F9E">
            <wp:extent cx="504825" cy="561975"/>
            <wp:effectExtent l="1905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41BF2">
        <w:rPr>
          <w:rFonts w:ascii="Sylfaen" w:hAnsi="Sylfaen"/>
          <w:noProof/>
        </w:rPr>
        <w:tab/>
      </w:r>
      <w:r w:rsidR="00F41BF2">
        <w:rPr>
          <w:rFonts w:ascii="Sylfaen" w:hAnsi="Sylfaen"/>
          <w:noProof/>
        </w:rPr>
        <w:tab/>
      </w:r>
      <w:r w:rsidR="00F41BF2">
        <w:rPr>
          <w:rFonts w:ascii="Sylfaen" w:hAnsi="Sylfaen"/>
          <w:noProof/>
        </w:rPr>
        <w:tab/>
      </w:r>
      <w:r w:rsidR="00F41BF2">
        <w:rPr>
          <w:rFonts w:ascii="Sylfaen" w:hAnsi="Sylfaen"/>
          <w:noProof/>
        </w:rPr>
        <w:tab/>
      </w:r>
      <w:r w:rsidR="00F41BF2">
        <w:rPr>
          <w:rFonts w:ascii="Sylfaen" w:hAnsi="Sylfaen"/>
          <w:noProof/>
        </w:rPr>
        <w:tab/>
      </w:r>
      <w:r w:rsidR="00F41BF2">
        <w:rPr>
          <w:rFonts w:ascii="Sylfaen" w:hAnsi="Sylfaen"/>
          <w:noProof/>
        </w:rPr>
        <w:tab/>
      </w:r>
      <w:r w:rsidR="00E87B0C">
        <w:rPr>
          <w:rFonts w:ascii="Sylfaen" w:hAnsi="Sylfaen"/>
          <w:noProof/>
        </w:rPr>
        <w:t xml:space="preserve"> </w:t>
      </w:r>
    </w:p>
    <w:p w14:paraId="3720F519" w14:textId="640762EF" w:rsidR="00C80646" w:rsidRPr="00225D6A" w:rsidRDefault="00C80646" w:rsidP="00B65B23">
      <w:pPr>
        <w:pBdr>
          <w:left w:val="none" w:sz="0" w:space="0" w:color="auto"/>
        </w:pBdr>
        <w:rPr>
          <w:rFonts w:ascii="Times New Roman" w:hAnsi="Times New Roman"/>
          <w:b/>
          <w:noProof/>
          <w:sz w:val="20"/>
        </w:rPr>
      </w:pPr>
      <w:r w:rsidRPr="00225D6A">
        <w:rPr>
          <w:rFonts w:ascii="Times New Roman" w:hAnsi="Times New Roman"/>
          <w:b/>
          <w:noProof/>
          <w:sz w:val="20"/>
        </w:rPr>
        <w:t xml:space="preserve">                                                                                                      </w:t>
      </w:r>
    </w:p>
    <w:p w14:paraId="06679940" w14:textId="36368133" w:rsidR="00B65B23" w:rsidRPr="00225D6A" w:rsidRDefault="00B65B23" w:rsidP="00B65B23">
      <w:pPr>
        <w:pBdr>
          <w:left w:val="none" w:sz="0" w:space="0" w:color="auto"/>
        </w:pBdr>
        <w:rPr>
          <w:rFonts w:asciiTheme="minorHAnsi" w:hAnsiTheme="minorHAnsi" w:cstheme="minorHAnsi"/>
          <w:b/>
          <w:sz w:val="22"/>
          <w:szCs w:val="22"/>
        </w:rPr>
      </w:pPr>
      <w:r w:rsidRPr="00225D6A">
        <w:rPr>
          <w:rFonts w:asciiTheme="minorHAnsi" w:hAnsiTheme="minorHAnsi" w:cstheme="minorHAnsi"/>
          <w:b/>
          <w:sz w:val="22"/>
          <w:szCs w:val="22"/>
        </w:rPr>
        <w:t>ΕΛΛΗΝΙΚΗ ΔΗΜΟΚ</w:t>
      </w:r>
      <w:r w:rsidR="00E87B0C" w:rsidRPr="00225D6A">
        <w:rPr>
          <w:rFonts w:asciiTheme="minorHAnsi" w:hAnsiTheme="minorHAnsi" w:cstheme="minorHAnsi"/>
          <w:b/>
          <w:sz w:val="22"/>
          <w:szCs w:val="22"/>
        </w:rPr>
        <w:t>ΡΑΤΙΑ</w:t>
      </w:r>
      <w:r w:rsidR="00E87B0C" w:rsidRPr="00225D6A">
        <w:rPr>
          <w:rFonts w:asciiTheme="minorHAnsi" w:hAnsiTheme="minorHAnsi" w:cstheme="minorHAnsi"/>
          <w:b/>
          <w:sz w:val="22"/>
          <w:szCs w:val="22"/>
        </w:rPr>
        <w:tab/>
      </w:r>
      <w:r w:rsidR="00E87B0C" w:rsidRPr="00225D6A">
        <w:rPr>
          <w:rFonts w:asciiTheme="minorHAnsi" w:hAnsiTheme="minorHAnsi" w:cstheme="minorHAnsi"/>
          <w:b/>
          <w:sz w:val="22"/>
          <w:szCs w:val="22"/>
        </w:rPr>
        <w:tab/>
      </w:r>
      <w:r w:rsidR="00E87B0C" w:rsidRPr="00225D6A">
        <w:rPr>
          <w:rFonts w:asciiTheme="minorHAnsi" w:hAnsiTheme="minorHAnsi" w:cstheme="minorHAnsi"/>
          <w:b/>
          <w:sz w:val="22"/>
          <w:szCs w:val="22"/>
        </w:rPr>
        <w:tab/>
      </w:r>
      <w:r w:rsidR="00E87B0C" w:rsidRPr="00225D6A">
        <w:rPr>
          <w:rFonts w:asciiTheme="minorHAnsi" w:hAnsiTheme="minorHAnsi" w:cstheme="minorHAnsi"/>
          <w:b/>
          <w:sz w:val="22"/>
          <w:szCs w:val="22"/>
        </w:rPr>
        <w:tab/>
        <w:t xml:space="preserve"> </w:t>
      </w:r>
    </w:p>
    <w:p w14:paraId="4F6EE592" w14:textId="77777777" w:rsidR="00B65B23" w:rsidRPr="00225D6A" w:rsidRDefault="00E87B0C" w:rsidP="00B65B23">
      <w:pPr>
        <w:pBdr>
          <w:left w:val="none" w:sz="0" w:space="0" w:color="auto"/>
        </w:pBdr>
        <w:rPr>
          <w:rFonts w:asciiTheme="minorHAnsi" w:hAnsiTheme="minorHAnsi" w:cstheme="minorHAnsi"/>
          <w:sz w:val="22"/>
          <w:szCs w:val="22"/>
        </w:rPr>
      </w:pPr>
      <w:r w:rsidRPr="00225D6A">
        <w:rPr>
          <w:rFonts w:asciiTheme="minorHAnsi" w:hAnsiTheme="minorHAnsi" w:cstheme="minorHAnsi"/>
          <w:b/>
          <w:sz w:val="22"/>
          <w:szCs w:val="22"/>
        </w:rPr>
        <w:t xml:space="preserve">ΔΗΜΟΣ ΚΑΒΑΛΑΣ </w:t>
      </w:r>
      <w:r w:rsidRPr="00225D6A">
        <w:rPr>
          <w:rFonts w:asciiTheme="minorHAnsi" w:hAnsiTheme="minorHAnsi" w:cstheme="minorHAnsi"/>
          <w:b/>
          <w:sz w:val="22"/>
          <w:szCs w:val="22"/>
        </w:rPr>
        <w:tab/>
      </w:r>
      <w:r w:rsidRPr="00225D6A">
        <w:rPr>
          <w:rFonts w:asciiTheme="minorHAnsi" w:hAnsiTheme="minorHAnsi" w:cstheme="minorHAnsi"/>
          <w:b/>
          <w:sz w:val="22"/>
          <w:szCs w:val="22"/>
        </w:rPr>
        <w:tab/>
      </w:r>
      <w:r w:rsidRPr="00225D6A">
        <w:rPr>
          <w:rFonts w:asciiTheme="minorHAnsi" w:hAnsiTheme="minorHAnsi" w:cstheme="minorHAnsi"/>
          <w:b/>
          <w:sz w:val="22"/>
          <w:szCs w:val="22"/>
        </w:rPr>
        <w:tab/>
      </w:r>
      <w:r w:rsidRPr="00225D6A">
        <w:rPr>
          <w:rFonts w:asciiTheme="minorHAnsi" w:hAnsiTheme="minorHAnsi" w:cstheme="minorHAnsi"/>
          <w:b/>
          <w:sz w:val="22"/>
          <w:szCs w:val="22"/>
        </w:rPr>
        <w:tab/>
      </w:r>
      <w:r w:rsidRPr="00225D6A">
        <w:rPr>
          <w:rFonts w:asciiTheme="minorHAnsi" w:hAnsiTheme="minorHAnsi" w:cstheme="minorHAnsi"/>
          <w:b/>
          <w:sz w:val="22"/>
          <w:szCs w:val="22"/>
        </w:rPr>
        <w:tab/>
        <w:t xml:space="preserve"> </w:t>
      </w:r>
      <w:r w:rsidR="00F41BF2" w:rsidRPr="00225D6A">
        <w:rPr>
          <w:rFonts w:asciiTheme="minorHAnsi" w:hAnsiTheme="minorHAnsi" w:cstheme="minorHAnsi"/>
          <w:b/>
          <w:sz w:val="22"/>
          <w:szCs w:val="22"/>
        </w:rPr>
        <w:t xml:space="preserve">     </w:t>
      </w:r>
      <w:r w:rsidR="00B6419D" w:rsidRPr="00225D6A">
        <w:rPr>
          <w:rFonts w:asciiTheme="minorHAnsi" w:hAnsiTheme="minorHAnsi" w:cstheme="minorHAnsi"/>
          <w:b/>
          <w:sz w:val="22"/>
          <w:szCs w:val="22"/>
        </w:rPr>
        <w:t xml:space="preserve">   </w:t>
      </w:r>
    </w:p>
    <w:p w14:paraId="6C69EA27" w14:textId="77777777" w:rsidR="00B65B23" w:rsidRPr="00225D6A" w:rsidRDefault="00B65B23" w:rsidP="00E87B0C">
      <w:pPr>
        <w:pBdr>
          <w:left w:val="none" w:sz="0" w:space="0" w:color="auto"/>
        </w:pBdr>
        <w:tabs>
          <w:tab w:val="left" w:pos="5175"/>
        </w:tabs>
        <w:rPr>
          <w:rFonts w:asciiTheme="minorHAnsi" w:hAnsiTheme="minorHAnsi" w:cstheme="minorHAnsi"/>
          <w:b/>
          <w:sz w:val="22"/>
          <w:szCs w:val="22"/>
        </w:rPr>
      </w:pPr>
      <w:r w:rsidRPr="00225D6A">
        <w:rPr>
          <w:rFonts w:asciiTheme="minorHAnsi" w:hAnsiTheme="minorHAnsi" w:cstheme="minorHAnsi"/>
          <w:b/>
          <w:sz w:val="22"/>
          <w:szCs w:val="22"/>
        </w:rPr>
        <w:t>Δ/ΝΣΗ ΟΙΚΟΝΟΜΙΚΩΝ</w:t>
      </w:r>
      <w:r w:rsidR="00E87B0C" w:rsidRPr="00225D6A">
        <w:rPr>
          <w:rFonts w:asciiTheme="minorHAnsi" w:hAnsiTheme="minorHAnsi" w:cstheme="minorHAnsi"/>
          <w:b/>
          <w:sz w:val="22"/>
          <w:szCs w:val="22"/>
        </w:rPr>
        <w:tab/>
      </w:r>
    </w:p>
    <w:p w14:paraId="3648CB63" w14:textId="77777777" w:rsidR="00B65B23" w:rsidRPr="00225D6A" w:rsidRDefault="00B65B23" w:rsidP="00B65B23">
      <w:pPr>
        <w:pBdr>
          <w:left w:val="none" w:sz="0" w:space="0" w:color="auto"/>
        </w:pBdr>
        <w:rPr>
          <w:rFonts w:asciiTheme="minorHAnsi" w:hAnsiTheme="minorHAnsi" w:cstheme="minorHAnsi"/>
          <w:b/>
          <w:sz w:val="22"/>
          <w:szCs w:val="22"/>
        </w:rPr>
      </w:pPr>
      <w:r w:rsidRPr="00225D6A">
        <w:rPr>
          <w:rFonts w:asciiTheme="minorHAnsi" w:hAnsiTheme="minorHAnsi" w:cstheme="minorHAnsi"/>
          <w:b/>
          <w:sz w:val="22"/>
          <w:szCs w:val="22"/>
        </w:rPr>
        <w:t>ΤΜΗΜΑ ΠΡΟΜΗΘΕΙΩΝ</w:t>
      </w:r>
      <w:r w:rsidRPr="00225D6A">
        <w:rPr>
          <w:rFonts w:asciiTheme="minorHAnsi" w:hAnsiTheme="minorHAnsi" w:cstheme="minorHAnsi"/>
          <w:b/>
          <w:sz w:val="22"/>
          <w:szCs w:val="22"/>
        </w:rPr>
        <w:tab/>
      </w:r>
    </w:p>
    <w:p w14:paraId="21AF5A20" w14:textId="77777777" w:rsidR="00AC36D3" w:rsidRPr="00225D6A" w:rsidRDefault="00CA61EA" w:rsidP="00AC36D3">
      <w:pPr>
        <w:pBdr>
          <w:left w:val="none" w:sz="0" w:space="0" w:color="auto"/>
        </w:pBdr>
        <w:rPr>
          <w:rFonts w:asciiTheme="minorHAnsi" w:hAnsiTheme="minorHAnsi" w:cstheme="minorHAnsi"/>
          <w:b/>
          <w:sz w:val="22"/>
          <w:szCs w:val="22"/>
        </w:rPr>
      </w:pPr>
      <w:r w:rsidRPr="00225D6A">
        <w:rPr>
          <w:rFonts w:asciiTheme="minorHAnsi" w:hAnsiTheme="minorHAnsi" w:cstheme="minorHAnsi"/>
          <w:b/>
          <w:sz w:val="22"/>
          <w:szCs w:val="22"/>
        </w:rPr>
        <w:t>Κ. ΠΑΛΑΙΟΛΟΓΟΥ 4</w:t>
      </w:r>
      <w:r w:rsidR="00AC36D3" w:rsidRPr="00225D6A">
        <w:rPr>
          <w:rFonts w:asciiTheme="minorHAnsi" w:hAnsiTheme="minorHAnsi" w:cstheme="minorHAnsi"/>
          <w:b/>
          <w:sz w:val="22"/>
          <w:szCs w:val="22"/>
        </w:rPr>
        <w:t>,  Τ.Κ. 65403</w:t>
      </w:r>
    </w:p>
    <w:p w14:paraId="6D4340DA" w14:textId="77777777" w:rsidR="00225D6A" w:rsidRPr="00225D6A" w:rsidRDefault="00225D6A" w:rsidP="00225D6A">
      <w:pPr>
        <w:pBdr>
          <w:left w:val="none" w:sz="0" w:space="0" w:color="auto"/>
        </w:pBd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  <w:r w:rsidRPr="00225D6A">
        <w:rPr>
          <w:rFonts w:ascii="Calibri" w:hAnsi="Calibri" w:cs="Arial"/>
          <w:b/>
          <w:sz w:val="22"/>
          <w:szCs w:val="22"/>
        </w:rPr>
        <w:t xml:space="preserve">Πληροφορίες: </w:t>
      </w:r>
      <w:proofErr w:type="spellStart"/>
      <w:r w:rsidRPr="00225D6A">
        <w:rPr>
          <w:rFonts w:ascii="Calibri" w:hAnsi="Calibri" w:cs="Arial"/>
          <w:b/>
          <w:sz w:val="20"/>
        </w:rPr>
        <w:t>Κιρκίνη</w:t>
      </w:r>
      <w:proofErr w:type="spellEnd"/>
      <w:r w:rsidRPr="00225D6A">
        <w:rPr>
          <w:rFonts w:ascii="Calibri" w:hAnsi="Calibri" w:cs="Arial"/>
          <w:b/>
          <w:sz w:val="20"/>
        </w:rPr>
        <w:t xml:space="preserve"> Κυριακή</w:t>
      </w:r>
    </w:p>
    <w:p w14:paraId="481BD119" w14:textId="77777777" w:rsidR="00225D6A" w:rsidRPr="00225D6A" w:rsidRDefault="00225D6A" w:rsidP="00225D6A">
      <w:pPr>
        <w:pBdr>
          <w:left w:val="none" w:sz="0" w:space="0" w:color="auto"/>
        </w:pBdr>
        <w:spacing w:line="276" w:lineRule="auto"/>
        <w:jc w:val="both"/>
        <w:rPr>
          <w:rFonts w:ascii="Calibri" w:hAnsi="Calibri" w:cs="Arial"/>
          <w:b/>
          <w:bCs/>
          <w:sz w:val="22"/>
          <w:szCs w:val="22"/>
        </w:rPr>
      </w:pPr>
      <w:proofErr w:type="spellStart"/>
      <w:r w:rsidRPr="00225D6A">
        <w:rPr>
          <w:rFonts w:ascii="Calibri" w:hAnsi="Calibri" w:cs="Arial"/>
          <w:b/>
          <w:bCs/>
          <w:sz w:val="22"/>
          <w:szCs w:val="22"/>
        </w:rPr>
        <w:t>Τηλ</w:t>
      </w:r>
      <w:proofErr w:type="spellEnd"/>
      <w:r w:rsidRPr="00225D6A">
        <w:rPr>
          <w:rFonts w:ascii="Calibri" w:hAnsi="Calibri" w:cs="Arial"/>
          <w:b/>
          <w:bCs/>
          <w:sz w:val="22"/>
          <w:szCs w:val="22"/>
        </w:rPr>
        <w:t xml:space="preserve">: 2513.50086      </w:t>
      </w:r>
      <w:r w:rsidRPr="00225D6A">
        <w:rPr>
          <w:rFonts w:ascii="Calibri" w:hAnsi="Calibri" w:cs="Calibri Light"/>
          <w:b/>
          <w:sz w:val="22"/>
          <w:szCs w:val="22"/>
        </w:rPr>
        <w:tab/>
      </w:r>
      <w:r w:rsidRPr="00225D6A">
        <w:rPr>
          <w:rFonts w:ascii="Calibri" w:hAnsi="Calibri" w:cs="Calibri Light"/>
          <w:b/>
          <w:sz w:val="22"/>
          <w:szCs w:val="22"/>
        </w:rPr>
        <w:tab/>
      </w:r>
      <w:r w:rsidRPr="00225D6A">
        <w:rPr>
          <w:rFonts w:ascii="Calibri" w:hAnsi="Calibri" w:cs="Calibri Light"/>
          <w:b/>
          <w:sz w:val="22"/>
          <w:szCs w:val="22"/>
        </w:rPr>
        <w:tab/>
      </w:r>
      <w:r w:rsidRPr="00225D6A">
        <w:rPr>
          <w:rFonts w:ascii="Calibri" w:hAnsi="Calibri" w:cs="Calibri Light"/>
          <w:b/>
          <w:sz w:val="22"/>
          <w:szCs w:val="22"/>
        </w:rPr>
        <w:tab/>
      </w:r>
      <w:r w:rsidRPr="00225D6A">
        <w:rPr>
          <w:rFonts w:ascii="Calibri" w:hAnsi="Calibri" w:cs="Calibri Light"/>
          <w:b/>
          <w:sz w:val="22"/>
          <w:szCs w:val="22"/>
        </w:rPr>
        <w:tab/>
      </w:r>
      <w:r w:rsidRPr="00225D6A">
        <w:rPr>
          <w:rFonts w:ascii="Calibri" w:hAnsi="Calibri" w:cs="Calibri Light"/>
          <w:b/>
          <w:sz w:val="22"/>
          <w:szCs w:val="22"/>
        </w:rPr>
        <w:tab/>
      </w:r>
    </w:p>
    <w:p w14:paraId="6E31871E" w14:textId="77777777" w:rsidR="00225D6A" w:rsidRPr="00225D6A" w:rsidRDefault="00225D6A" w:rsidP="00225D6A">
      <w:pPr>
        <w:pBdr>
          <w:left w:val="none" w:sz="0" w:space="0" w:color="auto"/>
        </w:pBdr>
        <w:spacing w:line="276" w:lineRule="auto"/>
        <w:jc w:val="both"/>
        <w:rPr>
          <w:rFonts w:ascii="Calibri" w:eastAsia="SimSun" w:hAnsi="Calibri"/>
          <w:b/>
          <w:snapToGrid w:val="0"/>
          <w:color w:val="333333"/>
          <w:sz w:val="22"/>
          <w:szCs w:val="22"/>
          <w:lang w:eastAsia="zh-CN"/>
        </w:rPr>
      </w:pPr>
      <w:proofErr w:type="spellStart"/>
      <w:r w:rsidRPr="00225D6A">
        <w:rPr>
          <w:rFonts w:ascii="Calibri" w:eastAsia="SimSun" w:hAnsi="Calibri"/>
          <w:b/>
          <w:snapToGrid w:val="0"/>
          <w:color w:val="333333"/>
          <w:sz w:val="22"/>
          <w:szCs w:val="22"/>
          <w:lang w:eastAsia="zh-CN"/>
        </w:rPr>
        <w:t>Ηλ</w:t>
      </w:r>
      <w:proofErr w:type="spellEnd"/>
      <w:r w:rsidRPr="00225D6A">
        <w:rPr>
          <w:rFonts w:ascii="Calibri" w:eastAsia="SimSun" w:hAnsi="Calibri"/>
          <w:b/>
          <w:snapToGrid w:val="0"/>
          <w:color w:val="333333"/>
          <w:sz w:val="22"/>
          <w:szCs w:val="22"/>
          <w:lang w:eastAsia="zh-CN"/>
        </w:rPr>
        <w:t xml:space="preserve">. </w:t>
      </w:r>
      <w:proofErr w:type="spellStart"/>
      <w:r w:rsidRPr="00225D6A">
        <w:rPr>
          <w:rFonts w:ascii="Calibri" w:eastAsia="SimSun" w:hAnsi="Calibri"/>
          <w:b/>
          <w:snapToGrid w:val="0"/>
          <w:color w:val="333333"/>
          <w:sz w:val="22"/>
          <w:szCs w:val="22"/>
          <w:lang w:eastAsia="zh-CN"/>
        </w:rPr>
        <w:t>Ταχ</w:t>
      </w:r>
      <w:proofErr w:type="spellEnd"/>
      <w:r w:rsidRPr="00225D6A">
        <w:rPr>
          <w:rFonts w:ascii="Calibri" w:eastAsia="SimSun" w:hAnsi="Calibri"/>
          <w:b/>
          <w:snapToGrid w:val="0"/>
          <w:color w:val="333333"/>
          <w:sz w:val="22"/>
          <w:szCs w:val="22"/>
          <w:lang w:eastAsia="zh-CN"/>
        </w:rPr>
        <w:t>/</w:t>
      </w:r>
      <w:proofErr w:type="spellStart"/>
      <w:r w:rsidRPr="00225D6A">
        <w:rPr>
          <w:rFonts w:ascii="Calibri" w:eastAsia="SimSun" w:hAnsi="Calibri"/>
          <w:b/>
          <w:snapToGrid w:val="0"/>
          <w:color w:val="333333"/>
          <w:sz w:val="22"/>
          <w:szCs w:val="22"/>
          <w:lang w:eastAsia="zh-CN"/>
        </w:rPr>
        <w:t>μείο</w:t>
      </w:r>
      <w:proofErr w:type="spellEnd"/>
      <w:r w:rsidRPr="00225D6A">
        <w:rPr>
          <w:rFonts w:ascii="Calibri" w:eastAsia="SimSun" w:hAnsi="Calibri"/>
          <w:b/>
          <w:snapToGrid w:val="0"/>
          <w:color w:val="333333"/>
          <w:sz w:val="22"/>
          <w:szCs w:val="22"/>
          <w:lang w:eastAsia="zh-CN"/>
        </w:rPr>
        <w:t xml:space="preserve">: </w:t>
      </w:r>
      <w:hyperlink r:id="rId5" w:history="1">
        <w:r w:rsidRPr="00225D6A">
          <w:rPr>
            <w:rFonts w:ascii="Calibri" w:eastAsia="SimSun" w:hAnsi="Calibri"/>
            <w:b/>
            <w:snapToGrid w:val="0"/>
            <w:color w:val="0563C1"/>
            <w:sz w:val="22"/>
            <w:szCs w:val="22"/>
            <w:u w:val="single"/>
            <w:lang w:val="en-US" w:eastAsia="zh-CN"/>
          </w:rPr>
          <w:t>supplies</w:t>
        </w:r>
        <w:r w:rsidRPr="00225D6A">
          <w:rPr>
            <w:rFonts w:ascii="Calibri" w:eastAsia="SimSun" w:hAnsi="Calibri"/>
            <w:b/>
            <w:snapToGrid w:val="0"/>
            <w:color w:val="0563C1"/>
            <w:sz w:val="22"/>
            <w:szCs w:val="22"/>
            <w:u w:val="single"/>
            <w:lang w:eastAsia="zh-CN"/>
          </w:rPr>
          <w:t>@</w:t>
        </w:r>
        <w:proofErr w:type="spellStart"/>
        <w:r w:rsidRPr="00225D6A">
          <w:rPr>
            <w:rFonts w:ascii="Calibri" w:eastAsia="SimSun" w:hAnsi="Calibri"/>
            <w:b/>
            <w:snapToGrid w:val="0"/>
            <w:color w:val="0563C1"/>
            <w:sz w:val="22"/>
            <w:szCs w:val="22"/>
            <w:u w:val="single"/>
            <w:lang w:val="en-US" w:eastAsia="zh-CN"/>
          </w:rPr>
          <w:t>dkavalas</w:t>
        </w:r>
        <w:proofErr w:type="spellEnd"/>
        <w:r w:rsidRPr="00225D6A">
          <w:rPr>
            <w:rFonts w:ascii="Calibri" w:eastAsia="SimSun" w:hAnsi="Calibri"/>
            <w:b/>
            <w:snapToGrid w:val="0"/>
            <w:color w:val="0563C1"/>
            <w:sz w:val="22"/>
            <w:szCs w:val="22"/>
            <w:u w:val="single"/>
            <w:lang w:eastAsia="zh-CN"/>
          </w:rPr>
          <w:t>.</w:t>
        </w:r>
        <w:r w:rsidRPr="00225D6A">
          <w:rPr>
            <w:rFonts w:ascii="Calibri" w:eastAsia="SimSun" w:hAnsi="Calibri"/>
            <w:b/>
            <w:snapToGrid w:val="0"/>
            <w:color w:val="0563C1"/>
            <w:sz w:val="22"/>
            <w:szCs w:val="22"/>
            <w:u w:val="single"/>
            <w:lang w:val="en-US" w:eastAsia="zh-CN"/>
          </w:rPr>
          <w:t>gr</w:t>
        </w:r>
      </w:hyperlink>
    </w:p>
    <w:p w14:paraId="217A7509" w14:textId="77777777" w:rsidR="00097D52" w:rsidRPr="00225D6A" w:rsidRDefault="00097D52" w:rsidP="005C7307">
      <w:pPr>
        <w:pBdr>
          <w:left w:val="none" w:sz="0" w:space="0" w:color="auto"/>
        </w:pBdr>
        <w:rPr>
          <w:rFonts w:asciiTheme="minorHAnsi" w:hAnsiTheme="minorHAnsi" w:cstheme="minorHAnsi"/>
          <w:b/>
          <w:sz w:val="22"/>
          <w:szCs w:val="22"/>
        </w:rPr>
      </w:pPr>
    </w:p>
    <w:p w14:paraId="71E8AF9C" w14:textId="77777777" w:rsidR="00B65B23" w:rsidRPr="00225D6A" w:rsidRDefault="00B65B23" w:rsidP="00B65B23">
      <w:pPr>
        <w:pBdr>
          <w:left w:val="none" w:sz="0" w:space="0" w:color="auto"/>
        </w:pBdr>
        <w:rPr>
          <w:rFonts w:asciiTheme="minorHAnsi" w:hAnsiTheme="minorHAnsi" w:cstheme="minorHAnsi"/>
          <w:b/>
          <w:sz w:val="22"/>
          <w:szCs w:val="22"/>
        </w:rPr>
      </w:pPr>
    </w:p>
    <w:p w14:paraId="06A5EF9B" w14:textId="77777777" w:rsidR="008204F5" w:rsidRPr="00225D6A" w:rsidRDefault="00B65B23" w:rsidP="00B65B23">
      <w:pPr>
        <w:pBdr>
          <w:left w:val="none" w:sz="0" w:space="0" w:color="auto"/>
        </w:pBdr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  <w:r w:rsidRPr="00225D6A">
        <w:rPr>
          <w:rFonts w:asciiTheme="minorHAnsi" w:hAnsiTheme="minorHAnsi" w:cstheme="minorHAnsi"/>
          <w:b/>
          <w:smallCaps/>
          <w:sz w:val="22"/>
          <w:szCs w:val="22"/>
        </w:rPr>
        <w:t>ΠΕΡΙΛΗΨΗ ΔΙΑΚΗΡΥΞΗΣ ΣΥΝΟΠΤΙΚΟΥ ΔΙΑΓΩΝΙΣΜΟΥ ΓΙΑ ΤΗΝ</w:t>
      </w:r>
    </w:p>
    <w:p w14:paraId="26E5D192" w14:textId="45884258" w:rsidR="00B65B23" w:rsidRPr="00225D6A" w:rsidRDefault="00B65B23" w:rsidP="00B65B23">
      <w:pPr>
        <w:pBdr>
          <w:left w:val="none" w:sz="0" w:space="0" w:color="auto"/>
        </w:pBd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225D6A">
        <w:rPr>
          <w:rFonts w:asciiTheme="minorHAnsi" w:hAnsiTheme="minorHAnsi" w:cstheme="minorHAnsi"/>
          <w:b/>
          <w:smallCaps/>
          <w:sz w:val="22"/>
          <w:szCs w:val="22"/>
        </w:rPr>
        <w:t xml:space="preserve"> </w:t>
      </w:r>
      <w:r w:rsidR="008204F5" w:rsidRPr="00225D6A">
        <w:rPr>
          <w:rFonts w:asciiTheme="minorHAnsi" w:hAnsiTheme="minorHAnsi" w:cstheme="minorHAnsi"/>
          <w:b/>
          <w:caps/>
          <w:sz w:val="22"/>
          <w:szCs w:val="22"/>
        </w:rPr>
        <w:t>«</w:t>
      </w:r>
      <w:r w:rsidR="00CA61EA" w:rsidRPr="00225D6A">
        <w:rPr>
          <w:rFonts w:asciiTheme="minorHAnsi" w:hAnsiTheme="minorHAnsi" w:cstheme="minorHAnsi"/>
          <w:b/>
          <w:bCs/>
          <w:caps/>
          <w:sz w:val="22"/>
          <w:szCs w:val="22"/>
        </w:rPr>
        <w:t>Προμήθεια πλαστικών κάδων απορριμμάτων</w:t>
      </w:r>
      <w:r w:rsidR="00A208D0">
        <w:rPr>
          <w:rFonts w:asciiTheme="minorHAnsi" w:hAnsiTheme="minorHAnsi" w:cstheme="minorHAnsi"/>
          <w:b/>
          <w:bCs/>
          <w:caps/>
          <w:sz w:val="22"/>
          <w:szCs w:val="22"/>
        </w:rPr>
        <w:t xml:space="preserve"> ετους 2021</w:t>
      </w:r>
      <w:r w:rsidR="008204F5" w:rsidRPr="00225D6A">
        <w:rPr>
          <w:rFonts w:asciiTheme="minorHAnsi" w:hAnsiTheme="minorHAnsi" w:cstheme="minorHAnsi"/>
          <w:b/>
          <w:caps/>
          <w:sz w:val="22"/>
          <w:szCs w:val="22"/>
        </w:rPr>
        <w:t xml:space="preserve">»  </w:t>
      </w:r>
      <w:r w:rsidRPr="00225D6A">
        <w:rPr>
          <w:rFonts w:asciiTheme="minorHAnsi" w:hAnsiTheme="minorHAnsi" w:cstheme="minorHAnsi"/>
          <w:b/>
          <w:caps/>
          <w:sz w:val="22"/>
          <w:szCs w:val="22"/>
        </w:rPr>
        <w:t xml:space="preserve"> </w:t>
      </w:r>
      <w:r w:rsidR="008204F5" w:rsidRPr="00225D6A">
        <w:rPr>
          <w:rFonts w:asciiTheme="minorHAnsi" w:hAnsiTheme="minorHAnsi" w:cstheme="minorHAnsi"/>
          <w:b/>
          <w:caps/>
          <w:sz w:val="22"/>
          <w:szCs w:val="22"/>
        </w:rPr>
        <w:t xml:space="preserve"> </w:t>
      </w:r>
    </w:p>
    <w:p w14:paraId="59A593B9" w14:textId="77777777" w:rsidR="00B65B23" w:rsidRPr="00225D6A" w:rsidRDefault="00B65B23" w:rsidP="00B65B23">
      <w:pPr>
        <w:pBdr>
          <w:left w:val="none" w:sz="0" w:space="0" w:color="auto"/>
        </w:pBdr>
        <w:jc w:val="both"/>
        <w:rPr>
          <w:rFonts w:asciiTheme="minorHAnsi" w:hAnsiTheme="minorHAnsi" w:cstheme="minorHAnsi"/>
          <w:b/>
          <w:bCs/>
          <w:caps/>
          <w:sz w:val="22"/>
          <w:szCs w:val="22"/>
        </w:rPr>
      </w:pPr>
    </w:p>
    <w:p w14:paraId="4020F733" w14:textId="090735B5" w:rsidR="00B65B23" w:rsidRPr="00225D6A" w:rsidRDefault="001F7E41" w:rsidP="00B65B23">
      <w:pPr>
        <w:pBdr>
          <w:left w:val="none" w:sz="0" w:space="0" w:color="auto"/>
        </w:pBdr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25D6A">
        <w:rPr>
          <w:rFonts w:asciiTheme="minorHAnsi" w:hAnsiTheme="minorHAnsi" w:cstheme="minorHAnsi"/>
          <w:sz w:val="22"/>
          <w:szCs w:val="22"/>
        </w:rPr>
        <w:t>Ο</w:t>
      </w:r>
      <w:r w:rsidR="00B65B23" w:rsidRPr="00225D6A">
        <w:rPr>
          <w:rFonts w:asciiTheme="minorHAnsi" w:hAnsiTheme="minorHAnsi" w:cstheme="minorHAnsi"/>
          <w:sz w:val="22"/>
          <w:szCs w:val="22"/>
        </w:rPr>
        <w:t xml:space="preserve"> Δήμαρχος Καβάλας, έχοντας υπόψη την υπ’ </w:t>
      </w:r>
      <w:r w:rsidR="00225D6A" w:rsidRPr="00225D6A">
        <w:rPr>
          <w:rFonts w:asciiTheme="minorHAnsi" w:hAnsiTheme="minorHAnsi" w:cstheme="minorHAnsi"/>
          <w:sz w:val="22"/>
          <w:szCs w:val="22"/>
        </w:rPr>
        <w:t>αριθ.</w:t>
      </w:r>
      <w:r w:rsidR="00CD7752" w:rsidRPr="00225D6A">
        <w:rPr>
          <w:rFonts w:asciiTheme="minorHAnsi" w:hAnsiTheme="minorHAnsi" w:cstheme="minorHAnsi"/>
          <w:sz w:val="22"/>
          <w:szCs w:val="22"/>
        </w:rPr>
        <w:t xml:space="preserve"> </w:t>
      </w:r>
      <w:r w:rsidR="00B16867">
        <w:rPr>
          <w:rFonts w:asciiTheme="minorHAnsi" w:hAnsiTheme="minorHAnsi" w:cstheme="minorHAnsi"/>
          <w:b/>
          <w:bCs/>
          <w:sz w:val="22"/>
          <w:szCs w:val="22"/>
        </w:rPr>
        <w:t>333</w:t>
      </w:r>
      <w:r w:rsidR="00CA61EA" w:rsidRPr="00B16867">
        <w:rPr>
          <w:rFonts w:asciiTheme="minorHAnsi" w:hAnsiTheme="minorHAnsi" w:cstheme="minorHAnsi"/>
          <w:b/>
          <w:bCs/>
          <w:sz w:val="22"/>
          <w:szCs w:val="22"/>
        </w:rPr>
        <w:t>/202</w:t>
      </w:r>
      <w:r w:rsidR="00B16867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CA61EA" w:rsidRPr="00B16867">
        <w:rPr>
          <w:rFonts w:asciiTheme="minorHAnsi" w:hAnsiTheme="minorHAnsi" w:cstheme="minorHAnsi"/>
          <w:b/>
          <w:bCs/>
          <w:sz w:val="22"/>
          <w:szCs w:val="22"/>
        </w:rPr>
        <w:t xml:space="preserve"> (ΑΔΑ</w:t>
      </w:r>
      <w:r w:rsidR="00B16867">
        <w:rPr>
          <w:rFonts w:asciiTheme="minorHAnsi" w:hAnsiTheme="minorHAnsi" w:cstheme="minorHAnsi"/>
          <w:b/>
          <w:bCs/>
          <w:sz w:val="22"/>
          <w:szCs w:val="22"/>
        </w:rPr>
        <w:t>:ΩΖ2ΜΩΕ6-Θ43</w:t>
      </w:r>
      <w:r w:rsidR="00CA61EA" w:rsidRPr="00B16867">
        <w:rPr>
          <w:rFonts w:asciiTheme="minorHAnsi" w:hAnsiTheme="minorHAnsi" w:cstheme="minorHAnsi"/>
          <w:b/>
          <w:bCs/>
          <w:sz w:val="22"/>
          <w:szCs w:val="22"/>
        </w:rPr>
        <w:t>)</w:t>
      </w:r>
      <w:r w:rsidR="004C0AD1" w:rsidRPr="00225D6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65B23" w:rsidRPr="00225D6A">
        <w:rPr>
          <w:rFonts w:asciiTheme="minorHAnsi" w:hAnsiTheme="minorHAnsi" w:cstheme="minorHAnsi"/>
          <w:sz w:val="22"/>
          <w:szCs w:val="22"/>
        </w:rPr>
        <w:t>απόφαση της Οικονομικής Επιτροπής, με την οποία εγκρίθηκ</w:t>
      </w:r>
      <w:r w:rsidR="005C7307" w:rsidRPr="00225D6A">
        <w:rPr>
          <w:rFonts w:asciiTheme="minorHAnsi" w:hAnsiTheme="minorHAnsi" w:cstheme="minorHAnsi"/>
          <w:sz w:val="22"/>
          <w:szCs w:val="22"/>
        </w:rPr>
        <w:t>ε</w:t>
      </w:r>
      <w:r w:rsidR="00B65B23" w:rsidRPr="00225D6A">
        <w:rPr>
          <w:rFonts w:asciiTheme="minorHAnsi" w:hAnsiTheme="minorHAnsi" w:cstheme="minorHAnsi"/>
          <w:sz w:val="22"/>
          <w:szCs w:val="22"/>
        </w:rPr>
        <w:t xml:space="preserve"> η </w:t>
      </w:r>
      <w:r w:rsidR="00CA61EA" w:rsidRPr="00225D6A">
        <w:rPr>
          <w:rFonts w:asciiTheme="minorHAnsi" w:hAnsiTheme="minorHAnsi" w:cstheme="minorHAnsi"/>
          <w:sz w:val="22"/>
          <w:szCs w:val="22"/>
        </w:rPr>
        <w:t>προμήθεια πλαστικών κάδων απορριμμάτων</w:t>
      </w:r>
      <w:r w:rsidR="008204F5" w:rsidRPr="00225D6A">
        <w:rPr>
          <w:rFonts w:asciiTheme="minorHAnsi" w:hAnsiTheme="minorHAnsi" w:cstheme="minorHAnsi"/>
          <w:sz w:val="22"/>
          <w:szCs w:val="22"/>
        </w:rPr>
        <w:t>, τ</w:t>
      </w:r>
      <w:r w:rsidR="00E52658" w:rsidRPr="00225D6A">
        <w:rPr>
          <w:rFonts w:asciiTheme="minorHAnsi" w:hAnsiTheme="minorHAnsi" w:cstheme="minorHAnsi"/>
          <w:sz w:val="22"/>
          <w:szCs w:val="22"/>
        </w:rPr>
        <w:t>α</w:t>
      </w:r>
      <w:r w:rsidR="008204F5" w:rsidRPr="00225D6A">
        <w:rPr>
          <w:rFonts w:asciiTheme="minorHAnsi" w:hAnsiTheme="minorHAnsi" w:cstheme="minorHAnsi"/>
          <w:sz w:val="22"/>
          <w:szCs w:val="22"/>
        </w:rPr>
        <w:t xml:space="preserve"> </w:t>
      </w:r>
      <w:r w:rsidR="00E52658" w:rsidRPr="00225D6A">
        <w:rPr>
          <w:rFonts w:asciiTheme="minorHAnsi" w:hAnsiTheme="minorHAnsi" w:cstheme="minorHAnsi"/>
          <w:sz w:val="22"/>
          <w:szCs w:val="22"/>
        </w:rPr>
        <w:t>έ</w:t>
      </w:r>
      <w:r w:rsidR="008204F5" w:rsidRPr="00225D6A">
        <w:rPr>
          <w:rFonts w:asciiTheme="minorHAnsi" w:hAnsiTheme="minorHAnsi" w:cstheme="minorHAnsi"/>
          <w:sz w:val="22"/>
          <w:szCs w:val="22"/>
        </w:rPr>
        <w:t>γγρ</w:t>
      </w:r>
      <w:r w:rsidR="00E52658" w:rsidRPr="00225D6A">
        <w:rPr>
          <w:rFonts w:asciiTheme="minorHAnsi" w:hAnsiTheme="minorHAnsi" w:cstheme="minorHAnsi"/>
          <w:sz w:val="22"/>
          <w:szCs w:val="22"/>
        </w:rPr>
        <w:t>α</w:t>
      </w:r>
      <w:r w:rsidR="008204F5" w:rsidRPr="00225D6A">
        <w:rPr>
          <w:rFonts w:asciiTheme="minorHAnsi" w:hAnsiTheme="minorHAnsi" w:cstheme="minorHAnsi"/>
          <w:sz w:val="22"/>
          <w:szCs w:val="22"/>
        </w:rPr>
        <w:t>φ</w:t>
      </w:r>
      <w:r w:rsidR="00E52658" w:rsidRPr="00225D6A">
        <w:rPr>
          <w:rFonts w:asciiTheme="minorHAnsi" w:hAnsiTheme="minorHAnsi" w:cstheme="minorHAnsi"/>
          <w:sz w:val="22"/>
          <w:szCs w:val="22"/>
        </w:rPr>
        <w:t>α</w:t>
      </w:r>
      <w:r w:rsidR="005750DF" w:rsidRPr="00225D6A">
        <w:rPr>
          <w:rFonts w:asciiTheme="minorHAnsi" w:hAnsiTheme="minorHAnsi" w:cstheme="minorHAnsi"/>
          <w:sz w:val="22"/>
          <w:szCs w:val="22"/>
        </w:rPr>
        <w:t xml:space="preserve"> της σύμβασης και</w:t>
      </w:r>
      <w:r w:rsidR="008204F5" w:rsidRPr="00225D6A">
        <w:rPr>
          <w:rFonts w:asciiTheme="minorHAnsi" w:hAnsiTheme="minorHAnsi" w:cstheme="minorHAnsi"/>
          <w:sz w:val="22"/>
          <w:szCs w:val="22"/>
        </w:rPr>
        <w:t xml:space="preserve"> </w:t>
      </w:r>
      <w:r w:rsidR="00E52658" w:rsidRPr="00225D6A">
        <w:rPr>
          <w:rFonts w:asciiTheme="minorHAnsi" w:hAnsiTheme="minorHAnsi" w:cstheme="minorHAnsi"/>
          <w:sz w:val="22"/>
          <w:szCs w:val="22"/>
        </w:rPr>
        <w:t>οι</w:t>
      </w:r>
      <w:r w:rsidR="008204F5" w:rsidRPr="00225D6A">
        <w:rPr>
          <w:rFonts w:asciiTheme="minorHAnsi" w:hAnsiTheme="minorHAnsi" w:cstheme="minorHAnsi"/>
          <w:sz w:val="22"/>
          <w:szCs w:val="22"/>
        </w:rPr>
        <w:t xml:space="preserve"> όρ</w:t>
      </w:r>
      <w:r w:rsidR="00E52658" w:rsidRPr="00225D6A">
        <w:rPr>
          <w:rFonts w:asciiTheme="minorHAnsi" w:hAnsiTheme="minorHAnsi" w:cstheme="minorHAnsi"/>
          <w:sz w:val="22"/>
          <w:szCs w:val="22"/>
        </w:rPr>
        <w:t>οι του διαγωνισμού</w:t>
      </w:r>
      <w:r w:rsidR="00F42906" w:rsidRPr="00225D6A">
        <w:rPr>
          <w:rFonts w:asciiTheme="minorHAnsi" w:hAnsiTheme="minorHAnsi" w:cstheme="minorHAnsi"/>
          <w:sz w:val="22"/>
          <w:szCs w:val="22"/>
        </w:rPr>
        <w:t xml:space="preserve">, </w:t>
      </w:r>
      <w:r w:rsidR="00B65B23" w:rsidRPr="00225D6A">
        <w:rPr>
          <w:rFonts w:asciiTheme="minorHAnsi" w:hAnsiTheme="minorHAnsi" w:cstheme="minorHAnsi"/>
          <w:sz w:val="22"/>
          <w:szCs w:val="22"/>
        </w:rPr>
        <w:t>προκηρύσσει συνοπτικό διαγωνισμό με σφραγισμένες προσ</w:t>
      </w:r>
      <w:r w:rsidR="00F42906" w:rsidRPr="00225D6A">
        <w:rPr>
          <w:rFonts w:asciiTheme="minorHAnsi" w:hAnsiTheme="minorHAnsi" w:cstheme="minorHAnsi"/>
          <w:sz w:val="22"/>
          <w:szCs w:val="22"/>
        </w:rPr>
        <w:t xml:space="preserve">φορές και </w:t>
      </w:r>
      <w:r w:rsidR="005750DF" w:rsidRPr="00225D6A">
        <w:rPr>
          <w:rFonts w:asciiTheme="minorHAnsi" w:hAnsiTheme="minorHAnsi" w:cstheme="minorHAnsi"/>
          <w:sz w:val="22"/>
          <w:szCs w:val="22"/>
        </w:rPr>
        <w:t>κριτήριο κατακύρωσης</w:t>
      </w:r>
      <w:r w:rsidR="00F97875" w:rsidRPr="00225D6A">
        <w:rPr>
          <w:rFonts w:asciiTheme="minorHAnsi" w:eastAsia="Calibri" w:hAnsiTheme="minorHAnsi" w:cstheme="minorHAnsi"/>
          <w:spacing w:val="1"/>
          <w:sz w:val="22"/>
          <w:szCs w:val="22"/>
          <w:lang w:eastAsia="en-US"/>
        </w:rPr>
        <w:t xml:space="preserve"> </w:t>
      </w:r>
      <w:r w:rsidR="00F97875" w:rsidRPr="00225D6A">
        <w:rPr>
          <w:rFonts w:asciiTheme="minorHAnsi" w:hAnsiTheme="minorHAnsi" w:cstheme="minorHAnsi"/>
          <w:sz w:val="22"/>
          <w:szCs w:val="22"/>
        </w:rPr>
        <w:t xml:space="preserve">την πλέον συμφέρουσα από οικονομικής άποψης προσφορά, αποκλειστικά βάση τιμής (χαμηλότερη τιμή) στο σύνολο </w:t>
      </w:r>
      <w:bookmarkStart w:id="0" w:name="_Hlk80180673"/>
      <w:r w:rsidR="00F97875" w:rsidRPr="00225D6A">
        <w:rPr>
          <w:rFonts w:asciiTheme="minorHAnsi" w:hAnsiTheme="minorHAnsi" w:cstheme="minorHAnsi"/>
          <w:sz w:val="22"/>
          <w:szCs w:val="22"/>
        </w:rPr>
        <w:t xml:space="preserve">των προσφερόμενων </w:t>
      </w:r>
      <w:r w:rsidR="002B1EC5">
        <w:rPr>
          <w:rFonts w:asciiTheme="minorHAnsi" w:hAnsiTheme="minorHAnsi" w:cstheme="minorHAnsi"/>
          <w:sz w:val="22"/>
          <w:szCs w:val="22"/>
        </w:rPr>
        <w:t xml:space="preserve"> </w:t>
      </w:r>
      <w:bookmarkStart w:id="1" w:name="_Hlk80180655"/>
      <w:bookmarkEnd w:id="0"/>
      <w:r w:rsidR="00F97875" w:rsidRPr="00225D6A">
        <w:rPr>
          <w:rFonts w:asciiTheme="minorHAnsi" w:hAnsiTheme="minorHAnsi" w:cstheme="minorHAnsi"/>
          <w:sz w:val="22"/>
          <w:szCs w:val="22"/>
        </w:rPr>
        <w:t>ειδών</w:t>
      </w:r>
      <w:r w:rsidR="00060846" w:rsidRPr="00060846">
        <w:rPr>
          <w:rFonts w:asciiTheme="minorHAnsi" w:hAnsiTheme="minorHAnsi" w:cstheme="minorHAnsi"/>
          <w:sz w:val="22"/>
          <w:szCs w:val="22"/>
        </w:rPr>
        <w:t xml:space="preserve"> </w:t>
      </w:r>
      <w:r w:rsidR="00060846">
        <w:rPr>
          <w:rFonts w:asciiTheme="minorHAnsi" w:hAnsiTheme="minorHAnsi" w:cstheme="minorHAnsi"/>
          <w:sz w:val="22"/>
          <w:szCs w:val="22"/>
        </w:rPr>
        <w:t>των δυο (2) τμημάτων</w:t>
      </w:r>
      <w:bookmarkEnd w:id="1"/>
      <w:r w:rsidR="00B65B23" w:rsidRPr="00225D6A">
        <w:rPr>
          <w:rFonts w:asciiTheme="minorHAnsi" w:hAnsiTheme="minorHAnsi" w:cstheme="minorHAnsi"/>
          <w:sz w:val="22"/>
          <w:szCs w:val="22"/>
        </w:rPr>
        <w:t xml:space="preserve">. Η συνολική εκτιμώμενη αξία της </w:t>
      </w:r>
      <w:r w:rsidR="006E64EF" w:rsidRPr="00225D6A">
        <w:rPr>
          <w:rFonts w:asciiTheme="minorHAnsi" w:hAnsiTheme="minorHAnsi" w:cstheme="minorHAnsi"/>
          <w:sz w:val="22"/>
          <w:szCs w:val="22"/>
        </w:rPr>
        <w:t>προμήθει</w:t>
      </w:r>
      <w:r w:rsidR="008204F5" w:rsidRPr="00225D6A">
        <w:rPr>
          <w:rFonts w:asciiTheme="minorHAnsi" w:hAnsiTheme="minorHAnsi" w:cstheme="minorHAnsi"/>
          <w:sz w:val="22"/>
          <w:szCs w:val="22"/>
        </w:rPr>
        <w:t>ας</w:t>
      </w:r>
      <w:r w:rsidR="00B65B23" w:rsidRPr="00225D6A">
        <w:rPr>
          <w:rFonts w:asciiTheme="minorHAnsi" w:hAnsiTheme="minorHAnsi" w:cstheme="minorHAnsi"/>
          <w:sz w:val="22"/>
          <w:szCs w:val="22"/>
        </w:rPr>
        <w:t xml:space="preserve"> είναι </w:t>
      </w:r>
      <w:r w:rsidR="00860E8E">
        <w:rPr>
          <w:rFonts w:asciiTheme="minorHAnsi" w:hAnsiTheme="minorHAnsi" w:cstheme="minorHAnsi"/>
          <w:b/>
          <w:sz w:val="22"/>
          <w:szCs w:val="22"/>
        </w:rPr>
        <w:t>64.772,64</w:t>
      </w:r>
      <w:r w:rsidR="00364CA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65B23" w:rsidRPr="00225D6A">
        <w:rPr>
          <w:rFonts w:asciiTheme="minorHAnsi" w:hAnsiTheme="minorHAnsi" w:cstheme="minorHAnsi"/>
          <w:sz w:val="22"/>
          <w:szCs w:val="22"/>
        </w:rPr>
        <w:t>ευρώ</w:t>
      </w:r>
      <w:r w:rsidR="006E64EF" w:rsidRPr="00225D6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D3AC6" w:rsidRPr="00225D6A">
        <w:rPr>
          <w:rFonts w:asciiTheme="minorHAnsi" w:hAnsiTheme="minorHAnsi" w:cstheme="minorHAnsi"/>
          <w:sz w:val="22"/>
          <w:szCs w:val="22"/>
        </w:rPr>
        <w:t>συμπ</w:t>
      </w:r>
      <w:proofErr w:type="spellEnd"/>
      <w:r w:rsidR="00CD3AC6" w:rsidRPr="00225D6A">
        <w:rPr>
          <w:rFonts w:asciiTheme="minorHAnsi" w:hAnsiTheme="minorHAnsi" w:cstheme="minorHAnsi"/>
          <w:sz w:val="22"/>
          <w:szCs w:val="22"/>
        </w:rPr>
        <w:t>/νου Φ.Π.Α.</w:t>
      </w:r>
      <w:r w:rsidR="00202AE0" w:rsidRPr="00225D6A">
        <w:rPr>
          <w:rFonts w:asciiTheme="minorHAnsi" w:hAnsiTheme="minorHAnsi" w:cstheme="minorHAnsi"/>
          <w:sz w:val="22"/>
          <w:szCs w:val="22"/>
        </w:rPr>
        <w:t xml:space="preserve"> 24%</w:t>
      </w:r>
      <w:r w:rsidR="00B65B23" w:rsidRPr="00225D6A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BB834F2" w14:textId="259BB8AF" w:rsidR="00B65B23" w:rsidRPr="00225D6A" w:rsidRDefault="00504859" w:rsidP="00B65B23">
      <w:pPr>
        <w:pBdr>
          <w:left w:val="none" w:sz="0" w:space="0" w:color="auto"/>
        </w:pBdr>
        <w:tabs>
          <w:tab w:val="left" w:pos="4536"/>
        </w:tabs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25D6A">
        <w:rPr>
          <w:rFonts w:asciiTheme="minorHAnsi" w:hAnsiTheme="minorHAnsi" w:cstheme="minorHAnsi"/>
          <w:sz w:val="22"/>
          <w:szCs w:val="22"/>
        </w:rPr>
        <w:t>Η ισχύουσα νομοθεσία είναι οι διατάξεις του Ν. 4412/2016, του Ν. 3463/2006, του Ν. 4270/2014, του  Ν. 3852/2010</w:t>
      </w:r>
      <w:r w:rsidR="00225D6A">
        <w:rPr>
          <w:rFonts w:asciiTheme="minorHAnsi" w:hAnsiTheme="minorHAnsi" w:cstheme="minorHAnsi"/>
          <w:sz w:val="22"/>
          <w:szCs w:val="22"/>
        </w:rPr>
        <w:t xml:space="preserve">, </w:t>
      </w:r>
      <w:r w:rsidR="00225D6A" w:rsidRPr="00225D6A">
        <w:rPr>
          <w:rFonts w:ascii="Calibri" w:hAnsi="Calibri" w:cs="Calibri"/>
          <w:sz w:val="22"/>
          <w:szCs w:val="22"/>
        </w:rPr>
        <w:t>του Ν. 4782/2021</w:t>
      </w:r>
      <w:r w:rsidR="00225D6A">
        <w:rPr>
          <w:rFonts w:ascii="Calibri" w:hAnsi="Calibri" w:cs="Calibri"/>
          <w:sz w:val="22"/>
          <w:szCs w:val="22"/>
        </w:rPr>
        <w:t>.</w:t>
      </w:r>
      <w:r w:rsidR="00225D6A" w:rsidRPr="00225D6A">
        <w:rPr>
          <w:rFonts w:ascii="Calibri" w:hAnsi="Calibri" w:cs="Calibri"/>
          <w:sz w:val="22"/>
          <w:szCs w:val="22"/>
        </w:rPr>
        <w:t xml:space="preserve"> </w:t>
      </w:r>
      <w:r w:rsidRPr="00225D6A">
        <w:rPr>
          <w:rFonts w:asciiTheme="minorHAnsi" w:hAnsiTheme="minorHAnsi" w:cstheme="minorHAnsi"/>
          <w:sz w:val="22"/>
          <w:szCs w:val="22"/>
        </w:rPr>
        <w:t xml:space="preserve"> Κάθε προσφορά θα συνοδεύεται, επί ποινή αποκλεισμού, από εγγύηση συμμετοχής για ποσό που θα καλύπτει ποσοστό δύο τοις εκατό (2%) του συνολικού προϋπολογισμού  της μελέτης χωρίς Φ.Π.Α.</w:t>
      </w:r>
      <w:r w:rsidR="006858A3" w:rsidRPr="00225D6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4D40473" w14:textId="19F32893" w:rsidR="00B65B23" w:rsidRPr="00225D6A" w:rsidRDefault="00B65B23" w:rsidP="0021224F">
      <w:pPr>
        <w:pBdr>
          <w:left w:val="none" w:sz="0" w:space="0" w:color="auto"/>
        </w:pBdr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25D6A">
        <w:rPr>
          <w:rFonts w:asciiTheme="minorHAnsi" w:hAnsiTheme="minorHAnsi" w:cstheme="minorHAnsi"/>
          <w:sz w:val="22"/>
          <w:szCs w:val="22"/>
        </w:rPr>
        <w:t xml:space="preserve">Ο διαγωνισμός θα διεξαχθεί, ενώπιον της Επιτροπής Διενέργειας και Αξιολόγησης Διαγωνισμού, στην αίθουσα συνεδριάσεων του Δημοτικού Συμβουλίου του Δήμου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1224F" w:rsidRPr="00225D6A">
        <w:rPr>
          <w:rFonts w:asciiTheme="minorHAnsi" w:hAnsiTheme="minorHAnsi" w:cstheme="minorHAnsi"/>
          <w:sz w:val="22"/>
          <w:szCs w:val="22"/>
        </w:rPr>
        <w:t xml:space="preserve">                           </w:t>
      </w:r>
      <w:r w:rsidRPr="00225D6A">
        <w:rPr>
          <w:rFonts w:asciiTheme="minorHAnsi" w:hAnsiTheme="minorHAnsi" w:cstheme="minorHAnsi"/>
          <w:sz w:val="22"/>
          <w:szCs w:val="22"/>
        </w:rPr>
        <w:t>Καβάλας,</w:t>
      </w:r>
      <w:r w:rsidR="0021224F" w:rsidRPr="00225D6A">
        <w:rPr>
          <w:rFonts w:asciiTheme="minorHAnsi" w:hAnsiTheme="minorHAnsi" w:cstheme="minorHAnsi"/>
          <w:sz w:val="22"/>
          <w:szCs w:val="22"/>
        </w:rPr>
        <w:t xml:space="preserve"> </w:t>
      </w:r>
      <w:r w:rsidRPr="00225D6A">
        <w:rPr>
          <w:rFonts w:asciiTheme="minorHAnsi" w:hAnsiTheme="minorHAnsi" w:cstheme="minorHAnsi"/>
          <w:sz w:val="22"/>
          <w:szCs w:val="22"/>
        </w:rPr>
        <w:t xml:space="preserve"> Κύπρου 10</w:t>
      </w:r>
      <w:r w:rsidRPr="009D38EF">
        <w:rPr>
          <w:rFonts w:asciiTheme="minorHAnsi" w:hAnsiTheme="minorHAnsi" w:cstheme="minorHAnsi"/>
          <w:sz w:val="22"/>
          <w:szCs w:val="22"/>
        </w:rPr>
        <w:t xml:space="preserve">, </w:t>
      </w:r>
      <w:r w:rsidR="00785311" w:rsidRPr="0090118E">
        <w:rPr>
          <w:rFonts w:asciiTheme="minorHAnsi" w:hAnsiTheme="minorHAnsi" w:cstheme="minorHAnsi"/>
          <w:sz w:val="22"/>
          <w:szCs w:val="22"/>
        </w:rPr>
        <w:t>στις 1</w:t>
      </w:r>
      <w:r w:rsidR="00A208D0" w:rsidRPr="0090118E">
        <w:rPr>
          <w:rFonts w:asciiTheme="minorHAnsi" w:hAnsiTheme="minorHAnsi" w:cstheme="minorHAnsi"/>
          <w:sz w:val="22"/>
          <w:szCs w:val="22"/>
        </w:rPr>
        <w:t>6</w:t>
      </w:r>
      <w:r w:rsidR="00785311" w:rsidRPr="0090118E">
        <w:rPr>
          <w:rFonts w:asciiTheme="minorHAnsi" w:hAnsiTheme="minorHAnsi" w:cstheme="minorHAnsi"/>
          <w:sz w:val="22"/>
          <w:szCs w:val="22"/>
        </w:rPr>
        <w:t>/</w:t>
      </w:r>
      <w:r w:rsidR="009D38EF" w:rsidRPr="0090118E">
        <w:rPr>
          <w:rFonts w:asciiTheme="minorHAnsi" w:hAnsiTheme="minorHAnsi" w:cstheme="minorHAnsi"/>
          <w:sz w:val="22"/>
          <w:szCs w:val="22"/>
        </w:rPr>
        <w:t>09</w:t>
      </w:r>
      <w:r w:rsidR="004C0AD1" w:rsidRPr="0090118E">
        <w:rPr>
          <w:rFonts w:asciiTheme="minorHAnsi" w:hAnsiTheme="minorHAnsi" w:cstheme="minorHAnsi"/>
          <w:sz w:val="22"/>
          <w:szCs w:val="22"/>
        </w:rPr>
        <w:t>/202</w:t>
      </w:r>
      <w:r w:rsidR="009D38EF" w:rsidRPr="0090118E">
        <w:rPr>
          <w:rFonts w:asciiTheme="minorHAnsi" w:hAnsiTheme="minorHAnsi" w:cstheme="minorHAnsi"/>
          <w:sz w:val="22"/>
          <w:szCs w:val="22"/>
        </w:rPr>
        <w:t>1</w:t>
      </w:r>
      <w:r w:rsidR="004C0AD1" w:rsidRPr="009D38EF">
        <w:rPr>
          <w:rFonts w:asciiTheme="minorHAnsi" w:hAnsiTheme="minorHAnsi" w:cstheme="minorHAnsi"/>
          <w:sz w:val="22"/>
          <w:szCs w:val="22"/>
        </w:rPr>
        <w:t>,</w:t>
      </w:r>
      <w:r w:rsidR="004C0AD1" w:rsidRPr="00225D6A">
        <w:rPr>
          <w:rFonts w:asciiTheme="minorHAnsi" w:hAnsiTheme="minorHAnsi" w:cstheme="minorHAnsi"/>
          <w:sz w:val="22"/>
          <w:szCs w:val="22"/>
        </w:rPr>
        <w:t xml:space="preserve"> ημέρα </w:t>
      </w:r>
      <w:r w:rsidR="00A208D0">
        <w:rPr>
          <w:rFonts w:asciiTheme="minorHAnsi" w:hAnsiTheme="minorHAnsi" w:cstheme="minorHAnsi"/>
          <w:sz w:val="22"/>
          <w:szCs w:val="22"/>
        </w:rPr>
        <w:t xml:space="preserve">Πέμπτη </w:t>
      </w:r>
      <w:r w:rsidR="008204F5" w:rsidRPr="00225D6A">
        <w:rPr>
          <w:rFonts w:asciiTheme="minorHAnsi" w:hAnsiTheme="minorHAnsi" w:cstheme="minorHAnsi"/>
          <w:sz w:val="22"/>
          <w:szCs w:val="22"/>
        </w:rPr>
        <w:t>και από ώρα 10:00 π.μ. (έναρξη) μέχρι και ώρα 10:30π.μ. (λήξη επίδοσης προσφορών).</w:t>
      </w:r>
      <w:r w:rsidR="008204F5" w:rsidRPr="00225D6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25D6A">
        <w:rPr>
          <w:rFonts w:asciiTheme="minorHAnsi" w:hAnsiTheme="minorHAnsi" w:cstheme="minorHAnsi"/>
          <w:sz w:val="22"/>
          <w:szCs w:val="22"/>
        </w:rPr>
        <w:t xml:space="preserve">Οι προσφορές πρέπει να πρωτοκολλούνται και να παραδίδονται μέχρι την ως άνω ώρα λήξης και όσες προσφορές πρωτοκολλούνται μετά από αυτήν δεν θα γίνονται δεκτές και θα επιστρέφονται ως εκπρόθεσμες. </w:t>
      </w:r>
    </w:p>
    <w:p w14:paraId="04BB9622" w14:textId="19409D26" w:rsidR="00B65B23" w:rsidRPr="00225D6A" w:rsidRDefault="00B65B23" w:rsidP="00B4267D">
      <w:pPr>
        <w:pBdr>
          <w:left w:val="none" w:sz="0" w:space="0" w:color="auto"/>
        </w:pBdr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25D6A">
        <w:rPr>
          <w:rFonts w:asciiTheme="minorHAnsi" w:hAnsiTheme="minorHAnsi" w:cstheme="minorHAnsi"/>
          <w:sz w:val="22"/>
          <w:szCs w:val="22"/>
        </w:rPr>
        <w:t>Πληροφορίες σχετικά με τον διαγωνισμό μπορούν να ζητηθούν από το Γραφείο Προμηθειών του Δήμου και στο τηλέφωνο 251</w:t>
      </w:r>
      <w:r w:rsidR="008204F5" w:rsidRPr="00225D6A">
        <w:rPr>
          <w:rFonts w:asciiTheme="minorHAnsi" w:hAnsiTheme="minorHAnsi" w:cstheme="minorHAnsi"/>
          <w:sz w:val="22"/>
          <w:szCs w:val="22"/>
        </w:rPr>
        <w:t>3</w:t>
      </w:r>
      <w:r w:rsidR="00225D6A">
        <w:rPr>
          <w:rFonts w:asciiTheme="minorHAnsi" w:hAnsiTheme="minorHAnsi" w:cstheme="minorHAnsi"/>
          <w:sz w:val="22"/>
          <w:szCs w:val="22"/>
        </w:rPr>
        <w:t>.</w:t>
      </w:r>
      <w:r w:rsidR="00785311" w:rsidRPr="00225D6A">
        <w:rPr>
          <w:rFonts w:asciiTheme="minorHAnsi" w:hAnsiTheme="minorHAnsi" w:cstheme="minorHAnsi"/>
          <w:sz w:val="22"/>
          <w:szCs w:val="22"/>
        </w:rPr>
        <w:t>5000</w:t>
      </w:r>
      <w:r w:rsidR="00DF09AD" w:rsidRPr="00225D6A">
        <w:rPr>
          <w:rFonts w:asciiTheme="minorHAnsi" w:hAnsiTheme="minorHAnsi" w:cstheme="minorHAnsi"/>
          <w:sz w:val="22"/>
          <w:szCs w:val="22"/>
        </w:rPr>
        <w:t>8</w:t>
      </w:r>
      <w:r w:rsidR="00225D6A">
        <w:rPr>
          <w:rFonts w:asciiTheme="minorHAnsi" w:hAnsiTheme="minorHAnsi" w:cstheme="minorHAnsi"/>
          <w:sz w:val="22"/>
          <w:szCs w:val="22"/>
        </w:rPr>
        <w:t>6</w:t>
      </w:r>
      <w:r w:rsidRPr="00225D6A">
        <w:rPr>
          <w:rFonts w:asciiTheme="minorHAnsi" w:hAnsiTheme="minorHAnsi" w:cstheme="minorHAnsi"/>
          <w:sz w:val="22"/>
          <w:szCs w:val="22"/>
        </w:rPr>
        <w:t xml:space="preserve"> τις εργάσιμες ημέρες και ώρες. </w:t>
      </w:r>
      <w:r w:rsidR="00B4267D" w:rsidRPr="00225D6A">
        <w:rPr>
          <w:rFonts w:asciiTheme="minorHAnsi" w:hAnsiTheme="minorHAnsi" w:cstheme="minorHAnsi"/>
          <w:sz w:val="22"/>
          <w:szCs w:val="22"/>
        </w:rPr>
        <w:t>Η π</w:t>
      </w:r>
      <w:r w:rsidR="00917253" w:rsidRPr="00225D6A">
        <w:rPr>
          <w:rFonts w:asciiTheme="minorHAnsi" w:hAnsiTheme="minorHAnsi" w:cstheme="minorHAnsi"/>
          <w:sz w:val="22"/>
          <w:szCs w:val="22"/>
        </w:rPr>
        <w:t>ερίληψη της διακήρυξης</w:t>
      </w:r>
      <w:r w:rsidR="00B4267D" w:rsidRPr="00225D6A">
        <w:rPr>
          <w:rFonts w:asciiTheme="minorHAnsi" w:hAnsiTheme="minorHAnsi" w:cstheme="minorHAnsi"/>
          <w:sz w:val="22"/>
          <w:szCs w:val="22"/>
        </w:rPr>
        <w:t xml:space="preserve"> </w:t>
      </w:r>
      <w:r w:rsidR="00917253" w:rsidRPr="00225D6A">
        <w:rPr>
          <w:rFonts w:asciiTheme="minorHAnsi" w:hAnsiTheme="minorHAnsi" w:cstheme="minorHAnsi"/>
          <w:sz w:val="22"/>
          <w:szCs w:val="22"/>
        </w:rPr>
        <w:t xml:space="preserve">θα δημοσιευτεί σε μία ημερήσια εφημερίδα, </w:t>
      </w:r>
      <w:r w:rsidR="00B4267D" w:rsidRPr="00225D6A">
        <w:rPr>
          <w:rFonts w:asciiTheme="minorHAnsi" w:hAnsiTheme="minorHAnsi" w:cstheme="minorHAnsi"/>
          <w:sz w:val="22"/>
          <w:szCs w:val="22"/>
        </w:rPr>
        <w:t xml:space="preserve">στην ΔΙΑΥΓΕΙΑ και θα σταλεί στο Εμπορικό Επιμελητήριο προς ενημέρωση των μελών του. Ο Δήμος Καβάλας προσφέρει ελεύθερη, πλήρη, άμεση και δωρεάν ηλεκτρονική πρόσβαση στα έγγραφα της σύμβασης στην ιστοσελίδα του Δήμου Καβάλας στη διεύθυνση </w:t>
      </w:r>
      <w:hyperlink r:id="rId6" w:history="1">
        <w:r w:rsidR="00B4267D" w:rsidRPr="00225D6A">
          <w:rPr>
            <w:rStyle w:val="-"/>
            <w:rFonts w:asciiTheme="minorHAnsi" w:hAnsiTheme="minorHAnsi" w:cstheme="minorHAnsi"/>
            <w:sz w:val="22"/>
            <w:szCs w:val="22"/>
          </w:rPr>
          <w:t>www.kavala.gov.gr</w:t>
        </w:r>
      </w:hyperlink>
      <w:r w:rsidR="00202AE0" w:rsidRPr="00225D6A">
        <w:rPr>
          <w:rFonts w:asciiTheme="minorHAnsi" w:hAnsiTheme="minorHAnsi" w:cstheme="minorHAnsi"/>
          <w:sz w:val="22"/>
          <w:szCs w:val="22"/>
        </w:rPr>
        <w:t xml:space="preserve"> από </w:t>
      </w:r>
      <w:r w:rsidR="00B4267D" w:rsidRPr="00225D6A">
        <w:rPr>
          <w:rFonts w:asciiTheme="minorHAnsi" w:hAnsiTheme="minorHAnsi" w:cstheme="minorHAnsi"/>
          <w:sz w:val="22"/>
          <w:szCs w:val="22"/>
        </w:rPr>
        <w:t>την ημερομηνία δημοσίευσης της διακήρυξης στο ΚΗΜΔΗΣ</w:t>
      </w:r>
      <w:r w:rsidR="00B4267D" w:rsidRPr="00225D6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4267D" w:rsidRPr="00225D6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hyperlink r:id="rId7" w:history="1">
        <w:r w:rsidR="00B4267D" w:rsidRPr="00225D6A">
          <w:rPr>
            <w:rStyle w:val="-"/>
            <w:rFonts w:asciiTheme="minorHAnsi" w:hAnsiTheme="minorHAnsi" w:cstheme="minorHAnsi"/>
            <w:sz w:val="22"/>
            <w:szCs w:val="22"/>
          </w:rPr>
          <w:t>www.eprocurement.gov.gr</w:t>
        </w:r>
      </w:hyperlink>
      <w:r w:rsidR="00B4267D" w:rsidRPr="00225D6A">
        <w:rPr>
          <w:rFonts w:asciiTheme="minorHAnsi" w:hAnsiTheme="minorHAnsi" w:cstheme="minorHAnsi"/>
          <w:sz w:val="22"/>
          <w:szCs w:val="22"/>
        </w:rPr>
        <w:t>.</w:t>
      </w:r>
    </w:p>
    <w:p w14:paraId="2B7B4EA0" w14:textId="77777777" w:rsidR="001A4B68" w:rsidRPr="00225D6A" w:rsidRDefault="00B65B23" w:rsidP="001A4B68">
      <w:pPr>
        <w:pBdr>
          <w:left w:val="none" w:sz="0" w:space="0" w:color="auto"/>
        </w:pBdr>
        <w:tabs>
          <w:tab w:val="left" w:pos="453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25D6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4841369" w14:textId="77777777" w:rsidR="001A4B68" w:rsidRPr="00225D6A" w:rsidRDefault="001A4B68" w:rsidP="001A4B68">
      <w:pPr>
        <w:pBdr>
          <w:left w:val="none" w:sz="0" w:space="0" w:color="auto"/>
        </w:pBdr>
        <w:tabs>
          <w:tab w:val="left" w:pos="4536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9E98154" w14:textId="77777777" w:rsidR="001A4B68" w:rsidRPr="00860E8E" w:rsidRDefault="001A4B68" w:rsidP="001A4B68">
      <w:pPr>
        <w:pBdr>
          <w:left w:val="none" w:sz="0" w:space="0" w:color="auto"/>
        </w:pBdr>
        <w:tabs>
          <w:tab w:val="left" w:pos="4536"/>
        </w:tabs>
        <w:jc w:val="both"/>
        <w:rPr>
          <w:rFonts w:asciiTheme="minorHAnsi" w:hAnsiTheme="minorHAnsi" w:cstheme="minorHAnsi"/>
          <w:b/>
          <w:bCs/>
          <w:szCs w:val="24"/>
        </w:rPr>
      </w:pPr>
      <w:r w:rsidRPr="00860E8E">
        <w:rPr>
          <w:rFonts w:asciiTheme="minorHAnsi" w:hAnsiTheme="minorHAnsi" w:cstheme="minorHAnsi"/>
          <w:szCs w:val="24"/>
        </w:rPr>
        <w:t xml:space="preserve">                                                                              </w:t>
      </w:r>
      <w:r w:rsidR="001F7E41" w:rsidRPr="00860E8E">
        <w:rPr>
          <w:rFonts w:asciiTheme="minorHAnsi" w:hAnsiTheme="minorHAnsi" w:cstheme="minorHAnsi"/>
          <w:szCs w:val="24"/>
        </w:rPr>
        <w:t xml:space="preserve">                               </w:t>
      </w:r>
      <w:r w:rsidR="001F7E41" w:rsidRPr="00860E8E">
        <w:rPr>
          <w:rFonts w:asciiTheme="minorHAnsi" w:hAnsiTheme="minorHAnsi" w:cstheme="minorHAnsi"/>
          <w:b/>
          <w:bCs/>
          <w:szCs w:val="24"/>
        </w:rPr>
        <w:t>Ο</w:t>
      </w:r>
      <w:r w:rsidRPr="00860E8E">
        <w:rPr>
          <w:rFonts w:asciiTheme="minorHAnsi" w:hAnsiTheme="minorHAnsi" w:cstheme="minorHAnsi"/>
          <w:b/>
          <w:bCs/>
          <w:szCs w:val="24"/>
        </w:rPr>
        <w:t xml:space="preserve"> ΔΗΜΑΡΧΟΣ ΚΑΒΑΛΑΣ</w:t>
      </w:r>
    </w:p>
    <w:p w14:paraId="1E1359B8" w14:textId="77777777" w:rsidR="001A4B68" w:rsidRPr="00860E8E" w:rsidRDefault="001A4B68" w:rsidP="001A4B68">
      <w:pPr>
        <w:pBdr>
          <w:left w:val="none" w:sz="0" w:space="0" w:color="auto"/>
        </w:pBdr>
        <w:tabs>
          <w:tab w:val="left" w:pos="4536"/>
        </w:tabs>
        <w:jc w:val="both"/>
        <w:rPr>
          <w:rFonts w:asciiTheme="minorHAnsi" w:hAnsiTheme="minorHAnsi" w:cstheme="minorHAnsi"/>
          <w:b/>
          <w:bCs/>
          <w:szCs w:val="24"/>
        </w:rPr>
      </w:pPr>
    </w:p>
    <w:p w14:paraId="445FB848" w14:textId="77777777" w:rsidR="001A4B68" w:rsidRPr="00860E8E" w:rsidRDefault="001A4B68" w:rsidP="001A4B68">
      <w:pPr>
        <w:pBdr>
          <w:left w:val="none" w:sz="0" w:space="0" w:color="auto"/>
        </w:pBdr>
        <w:tabs>
          <w:tab w:val="left" w:pos="4536"/>
        </w:tabs>
        <w:jc w:val="both"/>
        <w:rPr>
          <w:rFonts w:asciiTheme="minorHAnsi" w:hAnsiTheme="minorHAnsi" w:cstheme="minorHAnsi"/>
          <w:b/>
          <w:bCs/>
          <w:szCs w:val="24"/>
        </w:rPr>
      </w:pPr>
    </w:p>
    <w:p w14:paraId="272D87D6" w14:textId="47A837CF" w:rsidR="001A4B68" w:rsidRPr="00860E8E" w:rsidRDefault="001A4B68" w:rsidP="001A4B68">
      <w:pPr>
        <w:pBdr>
          <w:left w:val="none" w:sz="0" w:space="0" w:color="auto"/>
        </w:pBdr>
        <w:tabs>
          <w:tab w:val="left" w:pos="4536"/>
        </w:tabs>
        <w:jc w:val="both"/>
        <w:rPr>
          <w:rFonts w:asciiTheme="minorHAnsi" w:hAnsiTheme="minorHAnsi" w:cstheme="minorHAnsi"/>
          <w:szCs w:val="24"/>
        </w:rPr>
      </w:pPr>
      <w:r w:rsidRPr="00860E8E">
        <w:rPr>
          <w:rFonts w:asciiTheme="minorHAnsi" w:hAnsiTheme="minorHAnsi" w:cstheme="minorHAnsi"/>
          <w:b/>
          <w:bCs/>
          <w:szCs w:val="24"/>
        </w:rPr>
        <w:t xml:space="preserve">                                                    </w:t>
      </w:r>
      <w:r w:rsidRPr="00860E8E">
        <w:rPr>
          <w:rFonts w:asciiTheme="minorHAnsi" w:hAnsiTheme="minorHAnsi" w:cstheme="minorHAnsi"/>
          <w:b/>
          <w:bCs/>
          <w:szCs w:val="24"/>
        </w:rPr>
        <w:tab/>
        <w:t xml:space="preserve">     </w:t>
      </w:r>
      <w:r w:rsidR="001F7E41" w:rsidRPr="00860E8E">
        <w:rPr>
          <w:rFonts w:asciiTheme="minorHAnsi" w:hAnsiTheme="minorHAnsi" w:cstheme="minorHAnsi"/>
          <w:b/>
          <w:bCs/>
          <w:szCs w:val="24"/>
        </w:rPr>
        <w:t xml:space="preserve">          </w:t>
      </w:r>
      <w:r w:rsidR="00860E8E" w:rsidRPr="00860E8E">
        <w:rPr>
          <w:rFonts w:asciiTheme="minorHAnsi" w:hAnsiTheme="minorHAnsi" w:cstheme="minorHAnsi"/>
          <w:b/>
          <w:bCs/>
          <w:szCs w:val="24"/>
        </w:rPr>
        <w:t xml:space="preserve">     </w:t>
      </w:r>
      <w:r w:rsidR="001F7E41" w:rsidRPr="00860E8E">
        <w:rPr>
          <w:rFonts w:asciiTheme="minorHAnsi" w:hAnsiTheme="minorHAnsi" w:cstheme="minorHAnsi"/>
          <w:b/>
          <w:bCs/>
          <w:szCs w:val="24"/>
        </w:rPr>
        <w:t xml:space="preserve">    ΘΕΟΔΩΡΟΣ ΜΟΥΡΙΑΔΗΣ</w:t>
      </w:r>
      <w:r w:rsidRPr="00860E8E">
        <w:rPr>
          <w:rFonts w:asciiTheme="minorHAnsi" w:hAnsiTheme="minorHAnsi" w:cstheme="minorHAnsi"/>
          <w:szCs w:val="24"/>
        </w:rPr>
        <w:t xml:space="preserve"> </w:t>
      </w:r>
    </w:p>
    <w:p w14:paraId="18C0E2E1" w14:textId="77777777" w:rsidR="00B65B23" w:rsidRPr="00225D6A" w:rsidRDefault="00B65B23" w:rsidP="00B65B23">
      <w:pPr>
        <w:pBdr>
          <w:left w:val="none" w:sz="0" w:space="0" w:color="auto"/>
        </w:pBdr>
        <w:tabs>
          <w:tab w:val="left" w:pos="4536"/>
        </w:tabs>
        <w:jc w:val="both"/>
        <w:rPr>
          <w:rFonts w:asciiTheme="minorHAnsi" w:hAnsiTheme="minorHAnsi" w:cstheme="minorHAnsi"/>
          <w:sz w:val="22"/>
          <w:szCs w:val="22"/>
        </w:rPr>
      </w:pPr>
    </w:p>
    <w:sectPr w:rsidR="00B65B23" w:rsidRPr="00225D6A" w:rsidSect="00672FC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A1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B23"/>
    <w:rsid w:val="00060846"/>
    <w:rsid w:val="00076B1E"/>
    <w:rsid w:val="0008499D"/>
    <w:rsid w:val="0009401B"/>
    <w:rsid w:val="00097D52"/>
    <w:rsid w:val="000F4E15"/>
    <w:rsid w:val="0012050F"/>
    <w:rsid w:val="00141451"/>
    <w:rsid w:val="00145B03"/>
    <w:rsid w:val="00157BD9"/>
    <w:rsid w:val="001A4B68"/>
    <w:rsid w:val="001B249B"/>
    <w:rsid w:val="001F3F61"/>
    <w:rsid w:val="001F7E41"/>
    <w:rsid w:val="00202AE0"/>
    <w:rsid w:val="0021224F"/>
    <w:rsid w:val="00225D6A"/>
    <w:rsid w:val="002B1EC5"/>
    <w:rsid w:val="002E4ABA"/>
    <w:rsid w:val="00321D1E"/>
    <w:rsid w:val="00330D2F"/>
    <w:rsid w:val="00341E5E"/>
    <w:rsid w:val="003513D3"/>
    <w:rsid w:val="00364CA4"/>
    <w:rsid w:val="004C0AD1"/>
    <w:rsid w:val="00504859"/>
    <w:rsid w:val="00553DCD"/>
    <w:rsid w:val="005750DF"/>
    <w:rsid w:val="005A2B97"/>
    <w:rsid w:val="005C7307"/>
    <w:rsid w:val="005D387F"/>
    <w:rsid w:val="00601804"/>
    <w:rsid w:val="00646467"/>
    <w:rsid w:val="00661F1C"/>
    <w:rsid w:val="00670170"/>
    <w:rsid w:val="00672FCD"/>
    <w:rsid w:val="006858A3"/>
    <w:rsid w:val="0068686A"/>
    <w:rsid w:val="006D4CB7"/>
    <w:rsid w:val="006E0944"/>
    <w:rsid w:val="006E64EF"/>
    <w:rsid w:val="00707172"/>
    <w:rsid w:val="00736974"/>
    <w:rsid w:val="00742B72"/>
    <w:rsid w:val="00785311"/>
    <w:rsid w:val="007A1C48"/>
    <w:rsid w:val="007A6CA3"/>
    <w:rsid w:val="007D6086"/>
    <w:rsid w:val="008204F5"/>
    <w:rsid w:val="008436FF"/>
    <w:rsid w:val="00860E8E"/>
    <w:rsid w:val="00895D5C"/>
    <w:rsid w:val="008E697D"/>
    <w:rsid w:val="0090118E"/>
    <w:rsid w:val="00917253"/>
    <w:rsid w:val="009240F9"/>
    <w:rsid w:val="00962A02"/>
    <w:rsid w:val="00973E68"/>
    <w:rsid w:val="00983686"/>
    <w:rsid w:val="00986043"/>
    <w:rsid w:val="009D38EF"/>
    <w:rsid w:val="00A208D0"/>
    <w:rsid w:val="00A429C8"/>
    <w:rsid w:val="00AC36D3"/>
    <w:rsid w:val="00AE0AF0"/>
    <w:rsid w:val="00B16867"/>
    <w:rsid w:val="00B4267D"/>
    <w:rsid w:val="00B6419D"/>
    <w:rsid w:val="00B65B23"/>
    <w:rsid w:val="00B744F1"/>
    <w:rsid w:val="00B82EA1"/>
    <w:rsid w:val="00B8417B"/>
    <w:rsid w:val="00B9456A"/>
    <w:rsid w:val="00BE0941"/>
    <w:rsid w:val="00BE0B10"/>
    <w:rsid w:val="00BF0A52"/>
    <w:rsid w:val="00C4333D"/>
    <w:rsid w:val="00C80646"/>
    <w:rsid w:val="00C9252B"/>
    <w:rsid w:val="00CA61EA"/>
    <w:rsid w:val="00CB4139"/>
    <w:rsid w:val="00CD3AC6"/>
    <w:rsid w:val="00CD7752"/>
    <w:rsid w:val="00CF0258"/>
    <w:rsid w:val="00D06138"/>
    <w:rsid w:val="00D12563"/>
    <w:rsid w:val="00DD09A9"/>
    <w:rsid w:val="00DD3957"/>
    <w:rsid w:val="00DF09AD"/>
    <w:rsid w:val="00E31B1F"/>
    <w:rsid w:val="00E52658"/>
    <w:rsid w:val="00E7202E"/>
    <w:rsid w:val="00E87B0C"/>
    <w:rsid w:val="00E93F11"/>
    <w:rsid w:val="00EA3AEA"/>
    <w:rsid w:val="00EF582A"/>
    <w:rsid w:val="00F41BF2"/>
    <w:rsid w:val="00F42906"/>
    <w:rsid w:val="00F66646"/>
    <w:rsid w:val="00F97875"/>
    <w:rsid w:val="00FD7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64F4C"/>
  <w15:docId w15:val="{C490D694-726B-4497-9C0C-02BA676EE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5B23"/>
    <w:pPr>
      <w:pBdr>
        <w:left w:val="single" w:sz="6" w:space="5" w:color="auto"/>
      </w:pBd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65B23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B65B23"/>
    <w:rPr>
      <w:rFonts w:ascii="Tahoma" w:eastAsia="Times New Roman" w:hAnsi="Tahoma" w:cs="Tahoma"/>
      <w:sz w:val="16"/>
      <w:szCs w:val="16"/>
      <w:lang w:eastAsia="el-GR"/>
    </w:rPr>
  </w:style>
  <w:style w:type="character" w:styleId="-">
    <w:name w:val="Hyperlink"/>
    <w:basedOn w:val="a0"/>
    <w:uiPriority w:val="99"/>
    <w:rsid w:val="00B65B23"/>
    <w:rPr>
      <w:rFonts w:cs="Times New Roman"/>
      <w:color w:val="0000FF"/>
      <w:u w:val="single"/>
    </w:rPr>
  </w:style>
  <w:style w:type="paragraph" w:styleId="a4">
    <w:name w:val="Body Text"/>
    <w:basedOn w:val="a"/>
    <w:link w:val="Char0"/>
    <w:uiPriority w:val="99"/>
    <w:semiHidden/>
    <w:unhideWhenUsed/>
    <w:rsid w:val="00AC36D3"/>
    <w:pPr>
      <w:spacing w:after="120"/>
    </w:pPr>
  </w:style>
  <w:style w:type="character" w:customStyle="1" w:styleId="Char0">
    <w:name w:val="Σώμα κειμένου Char"/>
    <w:basedOn w:val="a0"/>
    <w:link w:val="a4"/>
    <w:uiPriority w:val="99"/>
    <w:semiHidden/>
    <w:rsid w:val="00AC36D3"/>
    <w:rPr>
      <w:rFonts w:ascii="Courier New" w:eastAsia="Times New Roman" w:hAnsi="Courier New" w:cs="Times New Roman"/>
      <w:sz w:val="24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eprocurement.gov.g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avala.gov.gr" TargetMode="External"/><Relationship Id="rId5" Type="http://schemas.openxmlformats.org/officeDocument/2006/relationships/hyperlink" Target="mailto:supplies@dkavalas.gr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1895</Words>
  <Characters>10238</Characters>
  <Application>Microsoft Office Word</Application>
  <DocSecurity>0</DocSecurity>
  <Lines>85</Lines>
  <Paragraphs>24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70</cp:revision>
  <cp:lastPrinted>2018-03-14T07:05:00Z</cp:lastPrinted>
  <dcterms:created xsi:type="dcterms:W3CDTF">2018-03-14T06:58:00Z</dcterms:created>
  <dcterms:modified xsi:type="dcterms:W3CDTF">2021-08-20T05:36:00Z</dcterms:modified>
</cp:coreProperties>
</file>